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B4584" w14:textId="77777777" w:rsidR="002E007C" w:rsidRPr="000A219A" w:rsidRDefault="002E64DD" w:rsidP="00391EEF">
      <w:pPr>
        <w:tabs>
          <w:tab w:val="left" w:pos="284"/>
        </w:tabs>
        <w:spacing w:line="276" w:lineRule="auto"/>
        <w:jc w:val="center"/>
        <w:rPr>
          <w:bCs/>
          <w:color w:val="000000" w:themeColor="text1"/>
          <w:sz w:val="36"/>
          <w:szCs w:val="36"/>
        </w:rPr>
      </w:pPr>
      <w:bookmarkStart w:id="0" w:name="_Hlk191897830"/>
      <w:r w:rsidRPr="000A219A">
        <w:rPr>
          <w:bCs/>
          <w:color w:val="000000" w:themeColor="text1"/>
          <w:sz w:val="36"/>
          <w:szCs w:val="36"/>
        </w:rPr>
        <w:t>МІНІСТЕРСТВО ОХОРОНИ ЗДОРОВ’Я УКРАЇНИ</w:t>
      </w:r>
    </w:p>
    <w:p w14:paraId="11F6DA82" w14:textId="77777777" w:rsidR="006B2742" w:rsidRPr="000A219A" w:rsidRDefault="006B2742" w:rsidP="00391EEF">
      <w:pPr>
        <w:tabs>
          <w:tab w:val="left" w:pos="284"/>
        </w:tabs>
        <w:spacing w:line="276" w:lineRule="auto"/>
        <w:jc w:val="center"/>
        <w:rPr>
          <w:bCs/>
          <w:color w:val="000000" w:themeColor="text1"/>
          <w:sz w:val="36"/>
          <w:szCs w:val="36"/>
        </w:rPr>
      </w:pPr>
      <w:r w:rsidRPr="000A219A">
        <w:rPr>
          <w:bCs/>
          <w:color w:val="000000" w:themeColor="text1"/>
          <w:sz w:val="36"/>
          <w:szCs w:val="36"/>
        </w:rPr>
        <w:t>КРЕМЕНЕЦЬКИЙ МЕДИЧНИЙ ФАХОВИЙ КОЛЕДЖ</w:t>
      </w:r>
    </w:p>
    <w:p w14:paraId="462962F3" w14:textId="77777777" w:rsidR="00C72568" w:rsidRPr="000A219A" w:rsidRDefault="006B2742" w:rsidP="00391EEF">
      <w:pPr>
        <w:tabs>
          <w:tab w:val="left" w:pos="284"/>
        </w:tabs>
        <w:spacing w:line="276" w:lineRule="auto"/>
        <w:jc w:val="center"/>
        <w:rPr>
          <w:bCs/>
          <w:color w:val="000000" w:themeColor="text1"/>
          <w:sz w:val="36"/>
          <w:szCs w:val="36"/>
        </w:rPr>
      </w:pPr>
      <w:r w:rsidRPr="000A219A">
        <w:rPr>
          <w:bCs/>
          <w:color w:val="000000" w:themeColor="text1"/>
          <w:sz w:val="36"/>
          <w:szCs w:val="36"/>
        </w:rPr>
        <w:t xml:space="preserve"> ІМЕНІ АРСЕНА РІЧИНСЬКОГО</w:t>
      </w:r>
    </w:p>
    <w:p w14:paraId="3CC5E72F" w14:textId="77777777" w:rsidR="00C72568" w:rsidRPr="000A219A" w:rsidRDefault="00C72568" w:rsidP="00391EEF">
      <w:pPr>
        <w:tabs>
          <w:tab w:val="left" w:pos="284"/>
        </w:tabs>
        <w:spacing w:line="276" w:lineRule="auto"/>
        <w:rPr>
          <w:bCs/>
          <w:i/>
          <w:iCs/>
          <w:color w:val="000000" w:themeColor="text1"/>
          <w:sz w:val="36"/>
          <w:szCs w:val="36"/>
          <w:u w:val="single"/>
        </w:rPr>
      </w:pPr>
    </w:p>
    <w:p w14:paraId="0F42C6ED" w14:textId="77777777" w:rsidR="002E64DD" w:rsidRPr="000A219A" w:rsidRDefault="002E64DD" w:rsidP="002E64DD">
      <w:pPr>
        <w:tabs>
          <w:tab w:val="left" w:pos="284"/>
        </w:tabs>
        <w:rPr>
          <w:b/>
          <w:bCs/>
          <w:i/>
          <w:iCs/>
          <w:color w:val="000000" w:themeColor="text1"/>
          <w:sz w:val="36"/>
          <w:szCs w:val="36"/>
          <w:u w:val="single"/>
        </w:rPr>
      </w:pPr>
    </w:p>
    <w:p w14:paraId="0FD62534" w14:textId="12846D86" w:rsidR="002E64DD" w:rsidRDefault="002E64DD" w:rsidP="002E64DD">
      <w:pPr>
        <w:tabs>
          <w:tab w:val="left" w:pos="284"/>
        </w:tabs>
        <w:rPr>
          <w:color w:val="000000" w:themeColor="text1"/>
          <w:sz w:val="36"/>
          <w:szCs w:val="36"/>
        </w:rPr>
      </w:pPr>
    </w:p>
    <w:p w14:paraId="7D6A78AE" w14:textId="77777777" w:rsidR="001A6257" w:rsidRPr="001A6257" w:rsidRDefault="001A6257" w:rsidP="002E64DD">
      <w:pPr>
        <w:tabs>
          <w:tab w:val="left" w:pos="284"/>
        </w:tabs>
        <w:rPr>
          <w:color w:val="000000" w:themeColor="text1"/>
          <w:sz w:val="36"/>
          <w:szCs w:val="36"/>
        </w:rPr>
      </w:pPr>
    </w:p>
    <w:p w14:paraId="255DEAB9" w14:textId="77777777" w:rsidR="002E64DD" w:rsidRPr="000A219A" w:rsidRDefault="002E64DD" w:rsidP="002E64DD">
      <w:pPr>
        <w:tabs>
          <w:tab w:val="left" w:pos="284"/>
        </w:tabs>
        <w:rPr>
          <w:b/>
          <w:bCs/>
          <w:i/>
          <w:iCs/>
          <w:color w:val="000000" w:themeColor="text1"/>
          <w:sz w:val="36"/>
          <w:szCs w:val="36"/>
          <w:u w:val="single"/>
        </w:rPr>
      </w:pPr>
    </w:p>
    <w:p w14:paraId="1F0282D7" w14:textId="77777777" w:rsidR="002E64DD" w:rsidRPr="000A219A" w:rsidRDefault="002E64DD" w:rsidP="00391EEF">
      <w:pPr>
        <w:tabs>
          <w:tab w:val="left" w:pos="284"/>
        </w:tabs>
        <w:spacing w:line="276" w:lineRule="auto"/>
        <w:jc w:val="center"/>
        <w:rPr>
          <w:i/>
          <w:iCs/>
          <w:color w:val="000000" w:themeColor="text1"/>
          <w:sz w:val="36"/>
          <w:szCs w:val="36"/>
        </w:rPr>
      </w:pPr>
      <w:r w:rsidRPr="000A219A">
        <w:rPr>
          <w:i/>
          <w:iCs/>
          <w:color w:val="000000" w:themeColor="text1"/>
          <w:sz w:val="36"/>
          <w:szCs w:val="36"/>
        </w:rPr>
        <w:t xml:space="preserve">Регіональна науково-методична конференція </w:t>
      </w:r>
    </w:p>
    <w:p w14:paraId="3E623E75" w14:textId="77777777" w:rsidR="002E64DD" w:rsidRPr="000A219A" w:rsidRDefault="002E64DD" w:rsidP="00391EEF">
      <w:pPr>
        <w:tabs>
          <w:tab w:val="left" w:pos="284"/>
        </w:tabs>
        <w:spacing w:line="276" w:lineRule="auto"/>
        <w:jc w:val="center"/>
        <w:rPr>
          <w:i/>
          <w:iCs/>
          <w:color w:val="000000" w:themeColor="text1"/>
          <w:sz w:val="36"/>
          <w:szCs w:val="36"/>
        </w:rPr>
      </w:pPr>
      <w:r w:rsidRPr="000A219A">
        <w:rPr>
          <w:i/>
          <w:iCs/>
          <w:color w:val="000000" w:themeColor="text1"/>
          <w:sz w:val="36"/>
          <w:szCs w:val="36"/>
        </w:rPr>
        <w:t>закладів фахової передвищої освіти</w:t>
      </w:r>
    </w:p>
    <w:p w14:paraId="5A02EBDD" w14:textId="77777777" w:rsidR="002E64DD" w:rsidRPr="000A219A" w:rsidRDefault="002E64DD" w:rsidP="002E64DD">
      <w:pPr>
        <w:tabs>
          <w:tab w:val="left" w:pos="284"/>
        </w:tabs>
        <w:rPr>
          <w:color w:val="000000" w:themeColor="text1"/>
          <w:sz w:val="36"/>
          <w:szCs w:val="36"/>
        </w:rPr>
      </w:pPr>
    </w:p>
    <w:p w14:paraId="3D1F6390" w14:textId="77777777" w:rsidR="002E64DD" w:rsidRPr="000A219A" w:rsidRDefault="002E64DD" w:rsidP="002E64DD">
      <w:pPr>
        <w:tabs>
          <w:tab w:val="left" w:pos="284"/>
        </w:tabs>
        <w:rPr>
          <w:i/>
          <w:iCs/>
          <w:color w:val="000000" w:themeColor="text1"/>
          <w:sz w:val="36"/>
          <w:szCs w:val="36"/>
        </w:rPr>
      </w:pPr>
    </w:p>
    <w:p w14:paraId="5BDA66CB" w14:textId="478590BB" w:rsidR="00964EF1" w:rsidRPr="00964EF1" w:rsidRDefault="00964EF1" w:rsidP="00964EF1">
      <w:pPr>
        <w:spacing w:line="360" w:lineRule="auto"/>
        <w:jc w:val="center"/>
        <w:rPr>
          <w:sz w:val="36"/>
          <w:szCs w:val="36"/>
        </w:rPr>
      </w:pPr>
      <w:r w:rsidRPr="00964EF1">
        <w:rPr>
          <w:sz w:val="36"/>
          <w:szCs w:val="36"/>
        </w:rPr>
        <w:t>ОСОБЛИВОСТІ ВПРОВАДЖЕННЯ КОМПЕТЕНТНІСНОГО ПІДХОДУ У ФАХОВІЙ ПЕРЕДВИЩІЙ ОСВІТІ НА ПРИКЛАДІ ДИСЦИПЛІН ТЕРАПЕВТИЧНОГО ТА ПЕДІАТРИЧНОГО ПРОФІЛЮ</w:t>
      </w:r>
    </w:p>
    <w:p w14:paraId="194B3EDA" w14:textId="77777777" w:rsidR="002E64DD" w:rsidRPr="000A219A" w:rsidRDefault="002E64DD" w:rsidP="00391EEF">
      <w:pPr>
        <w:tabs>
          <w:tab w:val="left" w:pos="284"/>
        </w:tabs>
        <w:spacing w:line="276" w:lineRule="auto"/>
        <w:jc w:val="center"/>
        <w:rPr>
          <w:color w:val="000000" w:themeColor="text1"/>
          <w:sz w:val="36"/>
          <w:szCs w:val="36"/>
        </w:rPr>
      </w:pPr>
    </w:p>
    <w:p w14:paraId="76B6F0F5" w14:textId="77777777" w:rsidR="002E64DD" w:rsidRPr="000A219A" w:rsidRDefault="002E64DD" w:rsidP="00391EEF">
      <w:pPr>
        <w:tabs>
          <w:tab w:val="left" w:pos="284"/>
        </w:tabs>
        <w:spacing w:line="276" w:lineRule="auto"/>
        <w:jc w:val="center"/>
        <w:rPr>
          <w:color w:val="000000" w:themeColor="text1"/>
          <w:sz w:val="36"/>
          <w:szCs w:val="36"/>
        </w:rPr>
      </w:pPr>
    </w:p>
    <w:p w14:paraId="4183F2AE" w14:textId="77777777" w:rsidR="008B3585" w:rsidRPr="000A219A" w:rsidRDefault="008B3585" w:rsidP="000A219A">
      <w:pPr>
        <w:tabs>
          <w:tab w:val="left" w:pos="284"/>
        </w:tabs>
        <w:rPr>
          <w:color w:val="000000" w:themeColor="text1"/>
          <w:sz w:val="36"/>
          <w:szCs w:val="36"/>
        </w:rPr>
      </w:pPr>
    </w:p>
    <w:p w14:paraId="28FD975D" w14:textId="77777777" w:rsidR="00FD6BF3" w:rsidRPr="000A219A" w:rsidRDefault="00FD6BF3" w:rsidP="00391EEF">
      <w:pPr>
        <w:tabs>
          <w:tab w:val="left" w:pos="284"/>
        </w:tabs>
        <w:spacing w:line="276" w:lineRule="auto"/>
        <w:jc w:val="center"/>
        <w:rPr>
          <w:color w:val="000000" w:themeColor="text1"/>
          <w:sz w:val="36"/>
          <w:szCs w:val="36"/>
        </w:rPr>
      </w:pPr>
    </w:p>
    <w:p w14:paraId="48BCFF6B" w14:textId="330848BC" w:rsidR="00C72568" w:rsidRPr="000A219A" w:rsidRDefault="00964EF1" w:rsidP="00391EEF">
      <w:pPr>
        <w:pStyle w:val="a3"/>
        <w:spacing w:line="276" w:lineRule="auto"/>
        <w:ind w:right="900"/>
        <w:jc w:val="right"/>
        <w:rPr>
          <w:color w:val="000000" w:themeColor="text1"/>
          <w:sz w:val="36"/>
          <w:szCs w:val="36"/>
        </w:rPr>
      </w:pPr>
      <w:r>
        <w:rPr>
          <w:color w:val="000000" w:themeColor="text1"/>
          <w:sz w:val="36"/>
          <w:szCs w:val="36"/>
        </w:rPr>
        <w:t>Борак А.А.,</w:t>
      </w:r>
    </w:p>
    <w:p w14:paraId="159F754E" w14:textId="3F21BA77" w:rsidR="002E64DD" w:rsidRPr="000A219A" w:rsidRDefault="00964EF1" w:rsidP="00391EEF">
      <w:pPr>
        <w:pStyle w:val="a3"/>
        <w:spacing w:line="276" w:lineRule="auto"/>
        <w:ind w:right="900"/>
        <w:jc w:val="right"/>
        <w:rPr>
          <w:color w:val="000000" w:themeColor="text1"/>
          <w:sz w:val="36"/>
          <w:szCs w:val="36"/>
        </w:rPr>
      </w:pPr>
      <w:r>
        <w:rPr>
          <w:color w:val="000000" w:themeColor="text1"/>
          <w:sz w:val="36"/>
          <w:szCs w:val="36"/>
        </w:rPr>
        <w:t>викладач педіатрії</w:t>
      </w:r>
    </w:p>
    <w:p w14:paraId="2163E51D" w14:textId="7AAA5008" w:rsidR="002E64DD" w:rsidRPr="000A219A" w:rsidRDefault="002E64DD" w:rsidP="00391EEF">
      <w:pPr>
        <w:pStyle w:val="a3"/>
        <w:spacing w:line="276" w:lineRule="auto"/>
        <w:ind w:right="900"/>
        <w:jc w:val="right"/>
        <w:rPr>
          <w:color w:val="000000" w:themeColor="text1"/>
          <w:sz w:val="36"/>
          <w:szCs w:val="36"/>
        </w:rPr>
      </w:pPr>
    </w:p>
    <w:p w14:paraId="37338263" w14:textId="4E1DCF0E" w:rsidR="001817FB" w:rsidRPr="000A219A" w:rsidRDefault="001817FB" w:rsidP="002E64DD">
      <w:pPr>
        <w:pStyle w:val="a3"/>
        <w:ind w:right="900"/>
        <w:jc w:val="right"/>
        <w:rPr>
          <w:color w:val="000000" w:themeColor="text1"/>
          <w:sz w:val="36"/>
          <w:szCs w:val="36"/>
        </w:rPr>
      </w:pPr>
    </w:p>
    <w:p w14:paraId="689D23AD" w14:textId="6F6E8AA6" w:rsidR="001817FB" w:rsidRPr="000A219A" w:rsidRDefault="001817FB" w:rsidP="002E64DD">
      <w:pPr>
        <w:pStyle w:val="a3"/>
        <w:ind w:right="900"/>
        <w:jc w:val="right"/>
        <w:rPr>
          <w:color w:val="000000" w:themeColor="text1"/>
          <w:sz w:val="36"/>
          <w:szCs w:val="36"/>
        </w:rPr>
      </w:pPr>
    </w:p>
    <w:p w14:paraId="7EC9E43C" w14:textId="2245BB39" w:rsidR="001817FB" w:rsidRPr="000A219A" w:rsidRDefault="001817FB" w:rsidP="002E64DD">
      <w:pPr>
        <w:pStyle w:val="a3"/>
        <w:ind w:right="900"/>
        <w:jc w:val="right"/>
        <w:rPr>
          <w:color w:val="000000" w:themeColor="text1"/>
          <w:sz w:val="36"/>
          <w:szCs w:val="36"/>
        </w:rPr>
      </w:pPr>
    </w:p>
    <w:p w14:paraId="682C430F" w14:textId="1BE1E25B" w:rsidR="001817FB" w:rsidRPr="000A219A" w:rsidRDefault="001817FB" w:rsidP="002E64DD">
      <w:pPr>
        <w:pStyle w:val="a3"/>
        <w:ind w:right="900"/>
        <w:jc w:val="right"/>
        <w:rPr>
          <w:color w:val="000000" w:themeColor="text1"/>
          <w:sz w:val="36"/>
          <w:szCs w:val="36"/>
        </w:rPr>
      </w:pPr>
    </w:p>
    <w:p w14:paraId="43B57388" w14:textId="231E0445" w:rsidR="00EE7C9B" w:rsidRPr="000A219A" w:rsidRDefault="00EE7C9B" w:rsidP="002E64DD">
      <w:pPr>
        <w:pStyle w:val="a3"/>
        <w:ind w:right="900"/>
        <w:jc w:val="right"/>
        <w:rPr>
          <w:color w:val="000000" w:themeColor="text1"/>
          <w:sz w:val="36"/>
          <w:szCs w:val="36"/>
        </w:rPr>
      </w:pPr>
    </w:p>
    <w:p w14:paraId="51969911" w14:textId="197AFE64" w:rsidR="00EE7C9B" w:rsidRPr="000A219A" w:rsidRDefault="00EE7C9B" w:rsidP="002E64DD">
      <w:pPr>
        <w:pStyle w:val="a3"/>
        <w:ind w:right="900"/>
        <w:jc w:val="right"/>
        <w:rPr>
          <w:color w:val="000000" w:themeColor="text1"/>
          <w:sz w:val="36"/>
          <w:szCs w:val="36"/>
        </w:rPr>
      </w:pPr>
    </w:p>
    <w:p w14:paraId="1E7DF44F" w14:textId="61123418" w:rsidR="00EE7C9B" w:rsidRPr="000A219A" w:rsidRDefault="00EE7C9B" w:rsidP="002E64DD">
      <w:pPr>
        <w:pStyle w:val="a3"/>
        <w:ind w:right="900"/>
        <w:jc w:val="right"/>
        <w:rPr>
          <w:color w:val="000000" w:themeColor="text1"/>
          <w:sz w:val="36"/>
          <w:szCs w:val="36"/>
        </w:rPr>
      </w:pPr>
    </w:p>
    <w:p w14:paraId="274181DA" w14:textId="77777777" w:rsidR="001817FB" w:rsidRPr="002E64DD" w:rsidRDefault="001817FB" w:rsidP="001A6257">
      <w:pPr>
        <w:pStyle w:val="a3"/>
        <w:ind w:right="900"/>
        <w:rPr>
          <w:color w:val="000000" w:themeColor="text1"/>
          <w:sz w:val="28"/>
          <w:szCs w:val="28"/>
        </w:rPr>
      </w:pPr>
    </w:p>
    <w:p w14:paraId="105950B8" w14:textId="77777777" w:rsidR="002E64DD" w:rsidRPr="000A219A" w:rsidRDefault="002E64DD" w:rsidP="002E64DD">
      <w:pPr>
        <w:pStyle w:val="a3"/>
        <w:ind w:right="900"/>
        <w:jc w:val="center"/>
        <w:rPr>
          <w:color w:val="000000" w:themeColor="text1"/>
          <w:sz w:val="32"/>
          <w:szCs w:val="32"/>
        </w:rPr>
      </w:pPr>
      <w:r w:rsidRPr="000A219A">
        <w:rPr>
          <w:color w:val="000000" w:themeColor="text1"/>
          <w:sz w:val="32"/>
          <w:szCs w:val="32"/>
        </w:rPr>
        <w:t>Кременець – 2025</w:t>
      </w:r>
    </w:p>
    <w:bookmarkEnd w:id="0"/>
    <w:p w14:paraId="3E4AA524" w14:textId="0BFB4CE9" w:rsidR="00964EF1" w:rsidRDefault="00964EF1" w:rsidP="00964EF1">
      <w:pPr>
        <w:spacing w:line="360" w:lineRule="auto"/>
        <w:rPr>
          <w:sz w:val="28"/>
          <w:szCs w:val="28"/>
        </w:rPr>
      </w:pPr>
    </w:p>
    <w:p w14:paraId="4229C1CE" w14:textId="77777777" w:rsidR="00964EF1" w:rsidRPr="00964EF1" w:rsidRDefault="00964EF1" w:rsidP="00964EF1">
      <w:pPr>
        <w:spacing w:line="276" w:lineRule="auto"/>
        <w:ind w:firstLine="709"/>
        <w:jc w:val="both"/>
        <w:rPr>
          <w:bCs/>
          <w:sz w:val="28"/>
          <w:szCs w:val="28"/>
          <w:lang w:eastAsia="ru-RU"/>
        </w:rPr>
      </w:pPr>
      <w:r w:rsidRPr="00964EF1">
        <w:rPr>
          <w:rFonts w:eastAsia="Times New Roman"/>
          <w:i/>
          <w:sz w:val="28"/>
          <w:szCs w:val="28"/>
          <w:lang w:eastAsia="ru-RU"/>
        </w:rPr>
        <w:lastRenderedPageBreak/>
        <w:t xml:space="preserve">У статті проаналізовано теоретичні та методичні аспекти процесу реалізації  компетентнісного підходу у фаховій передвищій освіті на прикладі </w:t>
      </w:r>
      <w:bookmarkStart w:id="1" w:name="_GoBack"/>
      <w:bookmarkEnd w:id="1"/>
      <w:r w:rsidRPr="00964EF1">
        <w:rPr>
          <w:rFonts w:eastAsia="Times New Roman"/>
          <w:i/>
          <w:sz w:val="28"/>
          <w:szCs w:val="28"/>
          <w:lang w:eastAsia="ru-RU"/>
        </w:rPr>
        <w:t>дисциплін терапевтичного та педіатричного профілю. Розглянуто цілі і завдання, а також особливості впровадження компетентнісного підходу в навчальній діяльності здобувачів.</w:t>
      </w:r>
      <w:r w:rsidRPr="00964EF1">
        <w:rPr>
          <w:bCs/>
          <w:i/>
          <w:sz w:val="28"/>
          <w:szCs w:val="28"/>
          <w:lang w:eastAsia="ru-RU"/>
        </w:rPr>
        <w:t xml:space="preserve"> Запропоновано приклади деяких прийомів формування ключових, загальнопредметних (метапредметних) і галузевих (предметних) компетентностей у процесі вивчення фахових дисциплін.</w:t>
      </w:r>
      <w:r w:rsidRPr="00964EF1">
        <w:rPr>
          <w:rFonts w:eastAsia="Arial Unicode MS"/>
          <w:i/>
          <w:color w:val="000000"/>
          <w:sz w:val="28"/>
          <w:szCs w:val="28"/>
          <w:lang w:eastAsia="uk-UA" w:bidi="uk-UA"/>
        </w:rPr>
        <w:t xml:space="preserve"> Зауважено, що лише </w:t>
      </w:r>
      <w:r w:rsidRPr="00964EF1">
        <w:rPr>
          <w:bCs/>
          <w:i/>
          <w:sz w:val="28"/>
          <w:szCs w:val="28"/>
          <w:lang w:eastAsia="ru-RU" w:bidi="uk-UA"/>
        </w:rPr>
        <w:t>поєднання традиційних методів навчання та сучасних технологій, у цьому числі – інтерактивних,  здатне допомогти викладачу у реалізації компетентнісного  підходу.</w:t>
      </w:r>
    </w:p>
    <w:p w14:paraId="56FCE350" w14:textId="77777777" w:rsidR="00964EF1" w:rsidRPr="00964EF1" w:rsidRDefault="00964EF1" w:rsidP="00964EF1">
      <w:pPr>
        <w:spacing w:line="276" w:lineRule="auto"/>
        <w:ind w:firstLine="709"/>
        <w:jc w:val="both"/>
        <w:rPr>
          <w:rFonts w:eastAsia="Times New Roman"/>
          <w:i/>
          <w:sz w:val="28"/>
          <w:szCs w:val="28"/>
          <w:lang w:eastAsia="ru-RU"/>
        </w:rPr>
      </w:pPr>
      <w:r w:rsidRPr="00964EF1">
        <w:rPr>
          <w:rFonts w:eastAsia="Times New Roman"/>
          <w:b/>
          <w:i/>
          <w:sz w:val="28"/>
          <w:szCs w:val="28"/>
          <w:lang w:eastAsia="ru-RU"/>
        </w:rPr>
        <w:t>Ключові слова:</w:t>
      </w:r>
      <w:r w:rsidRPr="00964EF1">
        <w:rPr>
          <w:rFonts w:eastAsia="Times New Roman"/>
          <w:i/>
          <w:sz w:val="28"/>
          <w:szCs w:val="28"/>
          <w:lang w:eastAsia="ru-RU"/>
        </w:rPr>
        <w:t xml:space="preserve">  фахова передвища освіта, дисципліни терапевтичного та педіатричного профілю, компетентнісний підхід, компетентності, ключові  та предметні компетентності, загально предметні компетентності.</w:t>
      </w:r>
    </w:p>
    <w:p w14:paraId="3EA947FC" w14:textId="77777777" w:rsidR="00964EF1" w:rsidRPr="00964EF1" w:rsidRDefault="00964EF1" w:rsidP="00964EF1">
      <w:pPr>
        <w:spacing w:line="276" w:lineRule="auto"/>
        <w:ind w:firstLine="709"/>
        <w:jc w:val="both"/>
        <w:rPr>
          <w:iCs/>
          <w:sz w:val="28"/>
          <w:szCs w:val="28"/>
          <w:lang w:eastAsia="ru-RU"/>
        </w:rPr>
      </w:pPr>
      <w:r w:rsidRPr="00964EF1">
        <w:rPr>
          <w:rFonts w:eastAsia="Times New Roman"/>
          <w:b/>
          <w:sz w:val="28"/>
          <w:szCs w:val="28"/>
          <w:lang w:eastAsia="ru-RU"/>
        </w:rPr>
        <w:t>Актуальність теми.</w:t>
      </w:r>
      <w:r w:rsidRPr="00964EF1">
        <w:rPr>
          <w:rFonts w:eastAsia="Times New Roman"/>
          <w:sz w:val="28"/>
          <w:szCs w:val="28"/>
          <w:lang w:eastAsia="ru-RU" w:bidi="uk-UA"/>
        </w:rPr>
        <w:t xml:space="preserve"> </w:t>
      </w:r>
      <w:r w:rsidRPr="00964EF1">
        <w:rPr>
          <w:sz w:val="28"/>
          <w:szCs w:val="28"/>
        </w:rPr>
        <w:t xml:space="preserve">Метою фахової передвищої освіти є </w:t>
      </w:r>
      <w:r w:rsidRPr="00964EF1">
        <w:rPr>
          <w:rStyle w:val="fontstyle01"/>
          <w:rFonts w:ascii="Times New Roman" w:hAnsi="Times New Roman"/>
        </w:rPr>
        <w:t>забезпечення фундаментальної наукової, фахової та</w:t>
      </w:r>
      <w:r w:rsidRPr="00964EF1">
        <w:rPr>
          <w:sz w:val="28"/>
          <w:szCs w:val="28"/>
        </w:rPr>
        <w:t xml:space="preserve"> </w:t>
      </w:r>
      <w:r w:rsidRPr="00964EF1">
        <w:rPr>
          <w:rStyle w:val="fontstyle01"/>
          <w:rFonts w:ascii="Times New Roman" w:hAnsi="Times New Roman"/>
        </w:rPr>
        <w:t>практичної підготовки студентів відповідно до їх покликань, інтересів і здібностей. Я</w:t>
      </w:r>
      <w:r w:rsidRPr="00964EF1">
        <w:rPr>
          <w:sz w:val="28"/>
          <w:szCs w:val="28"/>
          <w:lang w:eastAsia="ru-RU"/>
        </w:rPr>
        <w:t xml:space="preserve">кість сучасної освіти регламентується Законами України «Про освіту», «Про вищу освіту», </w:t>
      </w:r>
      <w:r w:rsidRPr="00964EF1">
        <w:rPr>
          <w:sz w:val="28"/>
          <w:szCs w:val="28"/>
        </w:rPr>
        <w:t xml:space="preserve">«Про фахову передвищу освіту» </w:t>
      </w:r>
      <w:r w:rsidRPr="00964EF1">
        <w:rPr>
          <w:sz w:val="28"/>
          <w:szCs w:val="28"/>
          <w:lang w:eastAsia="ru-RU"/>
        </w:rPr>
        <w:t>та проголошується пріоритетність становлення здобувачів освіти як</w:t>
      </w:r>
      <w:r w:rsidRPr="00964EF1">
        <w:rPr>
          <w:b/>
          <w:bCs/>
          <w:sz w:val="28"/>
          <w:szCs w:val="28"/>
          <w:lang w:eastAsia="ru-RU"/>
        </w:rPr>
        <w:t xml:space="preserve"> </w:t>
      </w:r>
      <w:r w:rsidRPr="00964EF1">
        <w:rPr>
          <w:bCs/>
          <w:sz w:val="28"/>
          <w:szCs w:val="28"/>
          <w:lang w:eastAsia="ru-RU"/>
        </w:rPr>
        <w:t>висококваліфікованих фахівців,</w:t>
      </w:r>
      <w:r w:rsidRPr="00964EF1">
        <w:rPr>
          <w:b/>
          <w:bCs/>
          <w:sz w:val="28"/>
          <w:szCs w:val="28"/>
          <w:lang w:eastAsia="ru-RU"/>
        </w:rPr>
        <w:t xml:space="preserve"> </w:t>
      </w:r>
      <w:r w:rsidRPr="00964EF1">
        <w:rPr>
          <w:iCs/>
          <w:sz w:val="28"/>
          <w:szCs w:val="28"/>
          <w:lang w:eastAsia="ru-RU"/>
        </w:rPr>
        <w:t xml:space="preserve">суб’єктів власного життя, свідомих особистостей, здатних гнучко реагувати на виклики часу. </w:t>
      </w:r>
    </w:p>
    <w:p w14:paraId="7F3B52CE" w14:textId="77777777" w:rsidR="00964EF1" w:rsidRPr="00964EF1" w:rsidRDefault="00964EF1" w:rsidP="00964EF1">
      <w:pPr>
        <w:spacing w:line="276" w:lineRule="auto"/>
        <w:ind w:firstLine="709"/>
        <w:jc w:val="both"/>
        <w:rPr>
          <w:sz w:val="28"/>
          <w:szCs w:val="28"/>
          <w:lang w:eastAsia="ru-RU"/>
        </w:rPr>
      </w:pPr>
      <w:r w:rsidRPr="00964EF1">
        <w:rPr>
          <w:iCs/>
          <w:sz w:val="28"/>
          <w:szCs w:val="28"/>
          <w:lang w:eastAsia="ru-RU"/>
        </w:rPr>
        <w:t>З огляду на це, значущим з</w:t>
      </w:r>
      <w:r w:rsidRPr="00964EF1">
        <w:rPr>
          <w:sz w:val="28"/>
          <w:szCs w:val="28"/>
        </w:rPr>
        <w:t xml:space="preserve">авданням фахових коледжів є забезпечення балансу професійної та особистісної складових компетентності сучасного випускника, </w:t>
      </w:r>
      <w:r w:rsidRPr="00964EF1">
        <w:rPr>
          <w:sz w:val="28"/>
          <w:szCs w:val="28"/>
          <w:lang w:eastAsia="ru-RU"/>
        </w:rPr>
        <w:t xml:space="preserve">розвиток навичок самостійного наукового пізнання, здатності до самоосвіти і самореалізації, формування не лише </w:t>
      </w:r>
      <w:r w:rsidRPr="00964EF1">
        <w:rPr>
          <w:sz w:val="28"/>
          <w:szCs w:val="28"/>
          <w:shd w:val="clear" w:color="auto" w:fill="FFFFFF"/>
          <w:lang w:val="en-US"/>
        </w:rPr>
        <w:t>h</w:t>
      </w:r>
      <w:r w:rsidRPr="00964EF1">
        <w:rPr>
          <w:sz w:val="28"/>
          <w:szCs w:val="28"/>
          <w:shd w:val="clear" w:color="auto" w:fill="FFFFFF"/>
        </w:rPr>
        <w:t>ard skills (твердих навичок), а й soft skills (м’яких навичок) у майбутніх фахівців</w:t>
      </w:r>
      <w:r w:rsidRPr="00964EF1">
        <w:rPr>
          <w:sz w:val="28"/>
          <w:szCs w:val="28"/>
          <w:lang w:eastAsia="ru-RU"/>
        </w:rPr>
        <w:t>.</w:t>
      </w:r>
    </w:p>
    <w:p w14:paraId="21E494E2" w14:textId="77777777" w:rsidR="00964EF1" w:rsidRPr="00964EF1" w:rsidRDefault="00964EF1" w:rsidP="00964EF1">
      <w:pPr>
        <w:spacing w:line="276" w:lineRule="auto"/>
        <w:ind w:firstLine="709"/>
        <w:jc w:val="both"/>
        <w:rPr>
          <w:rFonts w:eastAsia="Times New Roman"/>
          <w:sz w:val="28"/>
          <w:szCs w:val="28"/>
          <w:lang w:eastAsia="ru-RU" w:bidi="uk-UA"/>
        </w:rPr>
      </w:pPr>
      <w:r w:rsidRPr="00964EF1">
        <w:rPr>
          <w:rFonts w:eastAsia="Times New Roman"/>
          <w:sz w:val="28"/>
          <w:szCs w:val="28"/>
          <w:lang w:eastAsia="ru-RU" w:bidi="uk-UA"/>
        </w:rPr>
        <w:t xml:space="preserve">Одним із основних стратегічних напрямів розвитку сучасної освіти є реалізація компетентнісного підходу, що передбачає перенесення акцентів з процесу набуття знань на вміння й здатність їх використовувати у практичній діяльності й повсякденному житті. Знання, отримані у процесі вивчення дисциплін терапевтичного та педіатричного профілю, мають бути не лише інформаційним багажем для здобувачів фахової передвищої освіти, а й ключем до вирішення проблем особистісного, професійного чи суспільного характеру. Як показує досвід, студенти можуть добре опанувати теоретичні знання під час лекційних та практичних занять із дисциплін терапевтичного та педіатричного профілю, але зазнають труднощів, коли потрібно застосувати ці знання </w:t>
      </w:r>
      <w:r w:rsidRPr="00964EF1">
        <w:rPr>
          <w:rFonts w:eastAsia="Times New Roman"/>
          <w:sz w:val="28"/>
          <w:szCs w:val="28"/>
          <w:lang w:eastAsia="ru-RU"/>
        </w:rPr>
        <w:t>для вирішення конкретних завдань або проблемних ситуацій. На нашу думку, саме введення компетентнісного підходу в навчальний процес дозволяє вирішувати цю проблему та долати бар’єр між освітою та потребами життя.</w:t>
      </w:r>
    </w:p>
    <w:p w14:paraId="5930793E"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b/>
          <w:sz w:val="28"/>
          <w:szCs w:val="28"/>
          <w:lang w:eastAsia="ru-RU"/>
        </w:rPr>
        <w:t xml:space="preserve">Мета статті - </w:t>
      </w:r>
      <w:r w:rsidRPr="00964EF1">
        <w:rPr>
          <w:rFonts w:eastAsia="Times New Roman"/>
          <w:sz w:val="28"/>
          <w:szCs w:val="28"/>
          <w:lang w:eastAsia="ru-RU"/>
        </w:rPr>
        <w:t xml:space="preserve">розкрити методичні особливості та шляхи реалізації компетентнісного підходу під час проведення занять із </w:t>
      </w:r>
      <w:r w:rsidRPr="00964EF1">
        <w:rPr>
          <w:rFonts w:eastAsia="Times New Roman"/>
          <w:sz w:val="28"/>
          <w:szCs w:val="28"/>
          <w:lang w:eastAsia="ru-RU" w:bidi="uk-UA"/>
        </w:rPr>
        <w:t>дисциплін терапевтичного та педіатричного профілю</w:t>
      </w:r>
      <w:r w:rsidRPr="00964EF1">
        <w:rPr>
          <w:rFonts w:eastAsia="Times New Roman"/>
          <w:sz w:val="28"/>
          <w:szCs w:val="28"/>
          <w:lang w:eastAsia="ru-RU"/>
        </w:rPr>
        <w:t xml:space="preserve">. </w:t>
      </w:r>
    </w:p>
    <w:p w14:paraId="33A822E1" w14:textId="77777777" w:rsidR="00964EF1" w:rsidRPr="00964EF1" w:rsidRDefault="00964EF1" w:rsidP="00964EF1">
      <w:pPr>
        <w:spacing w:line="276" w:lineRule="auto"/>
        <w:ind w:firstLine="709"/>
        <w:jc w:val="both"/>
        <w:rPr>
          <w:rStyle w:val="aa"/>
          <w:i w:val="0"/>
          <w:color w:val="212121"/>
          <w:sz w:val="28"/>
          <w:szCs w:val="28"/>
          <w:bdr w:val="none" w:sz="0" w:space="0" w:color="auto" w:frame="1"/>
          <w:shd w:val="clear" w:color="auto" w:fill="FFFFFF"/>
        </w:rPr>
      </w:pPr>
      <w:r w:rsidRPr="00964EF1">
        <w:rPr>
          <w:rFonts w:eastAsia="Times New Roman"/>
          <w:b/>
          <w:sz w:val="28"/>
          <w:szCs w:val="28"/>
          <w:lang w:eastAsia="ru-RU"/>
        </w:rPr>
        <w:lastRenderedPageBreak/>
        <w:t>Виклад основного матеріалу.</w:t>
      </w:r>
      <w:r w:rsidRPr="00964EF1">
        <w:rPr>
          <w:color w:val="333333"/>
          <w:sz w:val="28"/>
          <w:szCs w:val="28"/>
          <w:shd w:val="clear" w:color="auto" w:fill="FFFFFF"/>
        </w:rPr>
        <w:t xml:space="preserve"> </w:t>
      </w:r>
      <w:r w:rsidRPr="00964EF1">
        <w:rPr>
          <w:rFonts w:eastAsia="Times New Roman"/>
          <w:b/>
          <w:sz w:val="28"/>
          <w:szCs w:val="28"/>
          <w:lang w:eastAsia="ru-RU"/>
        </w:rPr>
        <w:t>«</w:t>
      </w:r>
      <w:r w:rsidRPr="00964EF1">
        <w:rPr>
          <w:bCs/>
          <w:iCs/>
          <w:color w:val="212121"/>
          <w:sz w:val="28"/>
          <w:szCs w:val="28"/>
          <w:bdr w:val="none" w:sz="0" w:space="0" w:color="auto" w:frame="1"/>
          <w:shd w:val="clear" w:color="auto" w:fill="FFFFFF"/>
        </w:rPr>
        <w:t>Компетентність»</w:t>
      </w:r>
      <w:r w:rsidRPr="00964EF1">
        <w:rPr>
          <w:color w:val="212121"/>
          <w:sz w:val="28"/>
          <w:szCs w:val="28"/>
          <w:bdr w:val="none" w:sz="0" w:space="0" w:color="auto" w:frame="1"/>
          <w:shd w:val="clear" w:color="auto" w:fill="FFFFFF"/>
        </w:rPr>
        <w:t xml:space="preserve"> </w:t>
      </w:r>
      <w:r w:rsidRPr="00964EF1">
        <w:rPr>
          <w:rStyle w:val="aa"/>
          <w:color w:val="212121"/>
          <w:sz w:val="28"/>
          <w:szCs w:val="28"/>
          <w:bdr w:val="none" w:sz="0" w:space="0" w:color="auto" w:frame="1"/>
          <w:shd w:val="clear" w:color="auto" w:fill="FFFFFF"/>
        </w:rPr>
        <w:t xml:space="preserve">у перекладі з латинської «competentia» означає коло питань, у яких людина добре обізнана, має знання та досвід. </w:t>
      </w:r>
    </w:p>
    <w:p w14:paraId="544EE608"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sz w:val="28"/>
          <w:szCs w:val="28"/>
          <w:lang w:eastAsia="ru-RU"/>
        </w:rPr>
        <w:t>Компетентнісний підхід у системі освіти є предметом наукових досліджень І. Драч, Н. Бібік, О. Локшиної,  О. Овчарук,  Л. Пильгун, О. Пометун, І. Родигіної, Т. Смагіної, С. Трубачевої та ін.</w:t>
      </w:r>
      <w:r w:rsidRPr="00964EF1">
        <w:rPr>
          <w:rFonts w:eastAsia="Times New Roman"/>
          <w:color w:val="000000"/>
          <w:sz w:val="28"/>
          <w:szCs w:val="28"/>
          <w:lang w:eastAsia="ru-RU"/>
        </w:rPr>
        <w:t xml:space="preserve"> Проте, станом на сьогодні,</w:t>
      </w:r>
      <w:r w:rsidRPr="00964EF1">
        <w:rPr>
          <w:rFonts w:eastAsia="Times New Roman"/>
          <w:sz w:val="28"/>
          <w:szCs w:val="28"/>
          <w:lang w:eastAsia="ru-RU"/>
        </w:rPr>
        <w:t xml:space="preserve"> не існує єдиної версії щодо трактування поняття «компетентнісний підхід».</w:t>
      </w:r>
    </w:p>
    <w:p w14:paraId="71DBA801" w14:textId="77777777" w:rsidR="00964EF1" w:rsidRPr="00964EF1" w:rsidRDefault="00964EF1" w:rsidP="00964EF1">
      <w:pPr>
        <w:spacing w:line="276" w:lineRule="auto"/>
        <w:ind w:firstLine="709"/>
        <w:jc w:val="both"/>
        <w:rPr>
          <w:rFonts w:eastAsia="Times New Roman"/>
          <w:color w:val="000000"/>
          <w:sz w:val="28"/>
          <w:szCs w:val="28"/>
          <w:lang w:eastAsia="ru-RU"/>
        </w:rPr>
      </w:pPr>
      <w:r w:rsidRPr="00964EF1">
        <w:rPr>
          <w:rFonts w:eastAsia="Times New Roman"/>
          <w:sz w:val="28"/>
          <w:szCs w:val="28"/>
          <w:lang w:eastAsia="ru-RU"/>
        </w:rPr>
        <w:t xml:space="preserve">На нашу думку, компетентнісний підхід – це </w:t>
      </w:r>
      <w:r w:rsidRPr="00964EF1">
        <w:rPr>
          <w:color w:val="202124"/>
          <w:sz w:val="28"/>
          <w:szCs w:val="28"/>
          <w:bdr w:val="none" w:sz="0" w:space="0" w:color="auto" w:frame="1"/>
          <w:shd w:val="clear" w:color="auto" w:fill="FFFFFF"/>
        </w:rPr>
        <w:t xml:space="preserve">спрямованість освітнього процесу на досягнення інтегральних результатів у навчанні, якими є загальні (базові, ключові) і спеціальні (предметні) </w:t>
      </w:r>
      <w:r w:rsidRPr="00964EF1">
        <w:rPr>
          <w:b/>
          <w:bCs/>
          <w:color w:val="202124"/>
          <w:sz w:val="28"/>
          <w:szCs w:val="28"/>
          <w:bdr w:val="none" w:sz="0" w:space="0" w:color="auto" w:frame="1"/>
          <w:shd w:val="clear" w:color="auto" w:fill="FFFFFF"/>
        </w:rPr>
        <w:t>компетентності</w:t>
      </w:r>
      <w:r w:rsidRPr="00964EF1">
        <w:rPr>
          <w:color w:val="202124"/>
          <w:sz w:val="28"/>
          <w:szCs w:val="28"/>
          <w:bdr w:val="none" w:sz="0" w:space="0" w:color="auto" w:frame="1"/>
          <w:shd w:val="clear" w:color="auto" w:fill="FFFFFF"/>
        </w:rPr>
        <w:t xml:space="preserve"> здобувачів; системність набуття основних груп компетентностей – загальних (ключових), професійних і фахових.</w:t>
      </w:r>
    </w:p>
    <w:p w14:paraId="12C92C2C"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sz w:val="28"/>
          <w:szCs w:val="28"/>
          <w:lang w:eastAsia="ru-RU"/>
        </w:rPr>
        <w:t xml:space="preserve">У Державному стандарті фахової передвищої освіти зі спеціальності 223 Медсестринство галузі знань 22 Охорона здоров’я освітньо-професійного ступеня «фаховий молодший бакалавр»  перелік компетентностей включає в себе інтегральну компетентність, загальні компетентності, спеціальні компетентності та додаткові спеціальні компетентності. </w:t>
      </w:r>
    </w:p>
    <w:p w14:paraId="4AB04690"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b/>
          <w:sz w:val="28"/>
          <w:szCs w:val="28"/>
          <w:lang w:eastAsia="ru-RU"/>
        </w:rPr>
        <w:t>Інтегральна компетентність</w:t>
      </w:r>
      <w:r w:rsidRPr="00964EF1">
        <w:rPr>
          <w:rFonts w:eastAsia="Times New Roman"/>
          <w:sz w:val="28"/>
          <w:szCs w:val="28"/>
          <w:lang w:eastAsia="ru-RU"/>
        </w:rPr>
        <w:t xml:space="preserve"> у цьому ж самому документі розуміється як </w:t>
      </w:r>
      <w:r w:rsidRPr="00964EF1">
        <w:rPr>
          <w:sz w:val="28"/>
          <w:szCs w:val="28"/>
        </w:rPr>
        <w:t>здатність вирішувати типові спеціалізовані завдання в медичній галузі або у процесі навчання, що вимагає застосування положень і методів відповідної науки та може характеризуватися певною невизначеністю умов; відповідальність за результати своєї діяльності; здійснення контролю інших осіб у визначених ситуаціях.</w:t>
      </w:r>
    </w:p>
    <w:p w14:paraId="678FCD17" w14:textId="77777777" w:rsidR="00964EF1" w:rsidRPr="00964EF1" w:rsidRDefault="00964EF1" w:rsidP="00964EF1">
      <w:pPr>
        <w:spacing w:line="276" w:lineRule="auto"/>
        <w:ind w:firstLine="709"/>
        <w:jc w:val="both"/>
        <w:rPr>
          <w:rFonts w:eastAsia="Times New Roman"/>
          <w:b/>
          <w:sz w:val="28"/>
          <w:szCs w:val="28"/>
          <w:lang w:eastAsia="ru-RU"/>
        </w:rPr>
      </w:pPr>
      <w:r w:rsidRPr="00964EF1">
        <w:rPr>
          <w:rFonts w:eastAsia="Times New Roman"/>
          <w:sz w:val="28"/>
          <w:szCs w:val="28"/>
          <w:lang w:eastAsia="ru-RU"/>
        </w:rPr>
        <w:t>Під</w:t>
      </w:r>
      <w:r w:rsidRPr="00964EF1">
        <w:rPr>
          <w:rFonts w:eastAsia="Times New Roman"/>
          <w:b/>
          <w:sz w:val="28"/>
          <w:szCs w:val="28"/>
          <w:lang w:eastAsia="ru-RU"/>
        </w:rPr>
        <w:t xml:space="preserve"> загальними компетентностями </w:t>
      </w:r>
      <w:r w:rsidRPr="00964EF1">
        <w:rPr>
          <w:rFonts w:eastAsia="Times New Roman"/>
          <w:sz w:val="28"/>
          <w:szCs w:val="28"/>
          <w:lang w:eastAsia="ru-RU"/>
        </w:rPr>
        <w:t>розуміємо: з</w:t>
      </w:r>
      <w:r w:rsidRPr="00964EF1">
        <w:rPr>
          <w:sz w:val="28"/>
          <w:szCs w:val="28"/>
        </w:rPr>
        <w:t>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усвідомлення рівних можливостей та гендерних проблем; здатність застосовувати знання у практичних ситуаціях; здатність спілкуватися державною мовою як усно, так і письмово; знання та розуміння предметної області та розуміння професійної діяльності; здатність спілкуватися іноземною мовою; здатність до міжособистісної взаємодії. [1]</w:t>
      </w:r>
    </w:p>
    <w:p w14:paraId="12BBCFD6"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sz w:val="28"/>
          <w:szCs w:val="28"/>
          <w:lang w:eastAsia="ru-RU"/>
        </w:rPr>
        <w:t xml:space="preserve">До </w:t>
      </w:r>
      <w:r w:rsidRPr="00964EF1">
        <w:rPr>
          <w:rFonts w:eastAsia="Times New Roman"/>
          <w:b/>
          <w:sz w:val="28"/>
          <w:szCs w:val="28"/>
          <w:lang w:eastAsia="ru-RU"/>
        </w:rPr>
        <w:t xml:space="preserve">спеціальних та додаткових спеціальних компетентностей </w:t>
      </w:r>
      <w:r w:rsidRPr="00964EF1">
        <w:rPr>
          <w:rFonts w:eastAsia="Times New Roman"/>
          <w:sz w:val="28"/>
          <w:szCs w:val="28"/>
          <w:lang w:eastAsia="ru-RU"/>
        </w:rPr>
        <w:t>відносимо</w:t>
      </w:r>
      <w:r w:rsidRPr="00964EF1">
        <w:rPr>
          <w:rFonts w:eastAsia="Times New Roman"/>
          <w:b/>
          <w:sz w:val="28"/>
          <w:szCs w:val="28"/>
          <w:lang w:eastAsia="ru-RU"/>
        </w:rPr>
        <w:t xml:space="preserve"> </w:t>
      </w:r>
      <w:r w:rsidRPr="00964EF1">
        <w:rPr>
          <w:rFonts w:eastAsia="Times New Roman"/>
          <w:sz w:val="28"/>
          <w:szCs w:val="28"/>
          <w:lang w:eastAsia="ru-RU"/>
        </w:rPr>
        <w:t xml:space="preserve">набуті здобувачами медичних фахових коледжів у процесі навчання досвід специфічної для певної дисципліни діяльності, пов’язаної із засвоєнням, розумінням і застосуванням нових знань на практиці. </w:t>
      </w:r>
    </w:p>
    <w:p w14:paraId="4A210E79"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sz w:val="28"/>
          <w:szCs w:val="28"/>
          <w:lang w:eastAsia="ru-RU"/>
        </w:rPr>
        <w:lastRenderedPageBreak/>
        <w:t>Таким чином, реалізація компетентнісного підходу на заняттях із дисциплін терапевтичного та педіатричного профілю передбачає опанування студентами системи компетентностей, які ієрархічно взаємопов’язані та мають спільну мету: засвоєння здобувачами освіти конкретних навчальних результатів (знань, умінь, навичок, формування ставлень, досвіду), рівень оволодіння якими дозволяє їм ефективно реагувати у певних навчальних та життєвих ситуаціях.</w:t>
      </w:r>
    </w:p>
    <w:p w14:paraId="7135079A" w14:textId="77777777" w:rsidR="00964EF1" w:rsidRPr="00964EF1" w:rsidRDefault="00964EF1" w:rsidP="00964EF1">
      <w:pPr>
        <w:spacing w:line="276" w:lineRule="auto"/>
        <w:ind w:firstLine="709"/>
        <w:jc w:val="both"/>
        <w:rPr>
          <w:rFonts w:eastAsia="Times New Roman"/>
          <w:sz w:val="28"/>
          <w:szCs w:val="28"/>
          <w:lang w:eastAsia="ru-RU"/>
        </w:rPr>
      </w:pPr>
      <w:r w:rsidRPr="00964EF1">
        <w:rPr>
          <w:rFonts w:eastAsia="Times New Roman"/>
          <w:sz w:val="28"/>
          <w:szCs w:val="28"/>
          <w:lang w:eastAsia="ru-RU"/>
        </w:rPr>
        <w:t xml:space="preserve">Розглянемо детальніше  методичні особливості процесу реалізації компетентнісного підходу на прикладі дисциплін медичного профілю. Як показує досвід, для формування ключових компетентностей здобувачів доцільно використовувати інтерактивні технології, які ґрунтуються на діалозі, вільному обміні думками, спільному вирішенні проблеми в процесі аналізу та моделювання ситуативних задач. Їх переваги, у порівнянні з традиційними методами навчання у тому, що в роботі задіяні усі студенти підгрупи; здобувачі розвивають навички командної роботи, свої </w:t>
      </w:r>
      <w:r w:rsidRPr="00964EF1">
        <w:rPr>
          <w:sz w:val="28"/>
          <w:szCs w:val="28"/>
          <w:shd w:val="clear" w:color="auto" w:fill="FFFFFF"/>
          <w:lang w:val="en-US"/>
        </w:rPr>
        <w:t>h</w:t>
      </w:r>
      <w:r w:rsidRPr="00964EF1">
        <w:rPr>
          <w:sz w:val="28"/>
          <w:szCs w:val="28"/>
          <w:shd w:val="clear" w:color="auto" w:fill="FFFFFF"/>
        </w:rPr>
        <w:t xml:space="preserve">ard skills (тверді навички) та soft skills (м’які навички); </w:t>
      </w:r>
      <w:r w:rsidRPr="00964EF1">
        <w:rPr>
          <w:rFonts w:eastAsia="Times New Roman"/>
          <w:sz w:val="28"/>
          <w:szCs w:val="28"/>
          <w:lang w:eastAsia="ru-RU"/>
        </w:rPr>
        <w:t xml:space="preserve">формують вміння толерантно спілкуватися та аргументувати власну позицію щодо окресленої проблеми, поважаючи думку опонента. </w:t>
      </w:r>
    </w:p>
    <w:p w14:paraId="1A71A25F" w14:textId="77777777" w:rsidR="00964EF1" w:rsidRPr="00964EF1" w:rsidRDefault="00964EF1" w:rsidP="00964EF1">
      <w:pPr>
        <w:spacing w:line="276" w:lineRule="auto"/>
        <w:ind w:firstLine="709"/>
        <w:jc w:val="both"/>
        <w:rPr>
          <w:sz w:val="28"/>
          <w:szCs w:val="28"/>
        </w:rPr>
      </w:pPr>
      <w:r w:rsidRPr="00964EF1">
        <w:rPr>
          <w:rFonts w:eastAsia="Times New Roman"/>
          <w:sz w:val="28"/>
          <w:szCs w:val="28"/>
          <w:lang w:eastAsia="ru-RU"/>
        </w:rPr>
        <w:t>Результативними є наступні інтерактивні методи:</w:t>
      </w:r>
    </w:p>
    <w:p w14:paraId="146EE111"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метод конкретних ситуацій (кейсів)</w:t>
      </w:r>
    </w:p>
    <w:p w14:paraId="7CBD18BF"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метод групових дискусій;</w:t>
      </w:r>
    </w:p>
    <w:p w14:paraId="7D6B53D7"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 xml:space="preserve">метод конкретних груп (малі, робочі або творчі групи); </w:t>
      </w:r>
    </w:p>
    <w:p w14:paraId="197C5412"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імітаційний метод (метод рольової гри);</w:t>
      </w:r>
    </w:p>
    <w:p w14:paraId="51B1FED8"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метод мозкового штурму;</w:t>
      </w:r>
    </w:p>
    <w:p w14:paraId="348A892C"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метод конференції ідей (малі, робочі або творчі групи) ;</w:t>
      </w:r>
    </w:p>
    <w:p w14:paraId="41BD3B9E"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 xml:space="preserve">алгоритмічний метод; </w:t>
      </w:r>
    </w:p>
    <w:p w14:paraId="13A5060D"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 xml:space="preserve">модульно-рейтинговий метод; </w:t>
      </w:r>
    </w:p>
    <w:p w14:paraId="3CE5D88B"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 xml:space="preserve">дистанційне навчання; </w:t>
      </w:r>
    </w:p>
    <w:p w14:paraId="58B132B2" w14:textId="77777777" w:rsidR="00964EF1" w:rsidRPr="00964EF1" w:rsidRDefault="00964EF1" w:rsidP="00964EF1">
      <w:pPr>
        <w:pStyle w:val="a9"/>
        <w:numPr>
          <w:ilvl w:val="0"/>
          <w:numId w:val="31"/>
        </w:numPr>
        <w:spacing w:line="276" w:lineRule="auto"/>
        <w:jc w:val="both"/>
        <w:rPr>
          <w:sz w:val="28"/>
          <w:szCs w:val="28"/>
          <w:lang w:eastAsia="ru-RU"/>
        </w:rPr>
      </w:pPr>
      <w:r w:rsidRPr="00964EF1">
        <w:rPr>
          <w:sz w:val="28"/>
          <w:szCs w:val="28"/>
        </w:rPr>
        <w:t xml:space="preserve">тьюторіал. </w:t>
      </w:r>
      <w:r w:rsidRPr="00964EF1">
        <w:rPr>
          <w:sz w:val="28"/>
          <w:szCs w:val="28"/>
          <w:lang w:val="en-US"/>
        </w:rPr>
        <w:t>[2]</w:t>
      </w:r>
    </w:p>
    <w:p w14:paraId="20F2CD94" w14:textId="77777777" w:rsidR="00964EF1" w:rsidRPr="00964EF1" w:rsidRDefault="00964EF1" w:rsidP="00964EF1">
      <w:pPr>
        <w:spacing w:line="276" w:lineRule="auto"/>
        <w:ind w:firstLine="709"/>
        <w:jc w:val="both"/>
        <w:rPr>
          <w:rStyle w:val="fontstyle01"/>
          <w:rFonts w:ascii="Times New Roman" w:hAnsi="Times New Roman"/>
        </w:rPr>
      </w:pPr>
      <w:r w:rsidRPr="00964EF1">
        <w:rPr>
          <w:sz w:val="28"/>
          <w:szCs w:val="28"/>
          <w:lang w:eastAsia="ru-RU"/>
        </w:rPr>
        <w:t xml:space="preserve">На заняттях із педіатрії студентам Кременецького медичного фахового коледжу імені Арсена Річинського пропонується ряд інтерактивних прийомів, спрямованих на підвищення рівня засвоюваності навчального матеріалу та високу ефективність проведеного практичного заняття. Одними із улюблених є </w:t>
      </w:r>
      <w:r w:rsidRPr="00964EF1">
        <w:rPr>
          <w:rStyle w:val="fontstyle01"/>
          <w:rFonts w:ascii="Times New Roman" w:hAnsi="Times New Roman"/>
        </w:rPr>
        <w:t>методи малих груп</w:t>
      </w:r>
      <w:r w:rsidRPr="00964EF1">
        <w:rPr>
          <w:color w:val="000000"/>
          <w:sz w:val="28"/>
          <w:szCs w:val="28"/>
        </w:rPr>
        <w:t xml:space="preserve"> </w:t>
      </w:r>
      <w:r w:rsidRPr="00964EF1">
        <w:rPr>
          <w:rStyle w:val="fontstyle01"/>
          <w:rFonts w:ascii="Times New Roman" w:hAnsi="Times New Roman"/>
        </w:rPr>
        <w:t>та «мозкового штурму», які дають можливість навчальному процесу максимально імплементувати</w:t>
      </w:r>
      <w:r w:rsidRPr="00964EF1">
        <w:rPr>
          <w:color w:val="000000"/>
          <w:sz w:val="28"/>
          <w:szCs w:val="28"/>
        </w:rPr>
        <w:t xml:space="preserve"> </w:t>
      </w:r>
      <w:r w:rsidRPr="00964EF1">
        <w:rPr>
          <w:rStyle w:val="fontstyle01"/>
          <w:rFonts w:ascii="Times New Roman" w:hAnsi="Times New Roman"/>
        </w:rPr>
        <w:t>теоретичні знання. Для розгляду та</w:t>
      </w:r>
      <w:r w:rsidRPr="00964EF1">
        <w:rPr>
          <w:color w:val="000000"/>
          <w:sz w:val="28"/>
          <w:szCs w:val="28"/>
        </w:rPr>
        <w:t xml:space="preserve"> </w:t>
      </w:r>
      <w:r w:rsidRPr="00964EF1">
        <w:rPr>
          <w:rStyle w:val="fontstyle01"/>
          <w:rFonts w:ascii="Times New Roman" w:hAnsi="Times New Roman"/>
        </w:rPr>
        <w:t>аналізу ситуаційних задач, окремих клінічних випадків застосовують кейс-метод та ділову гру. Для відпрацювання</w:t>
      </w:r>
      <w:r w:rsidRPr="00964EF1">
        <w:rPr>
          <w:color w:val="000000"/>
          <w:sz w:val="28"/>
          <w:szCs w:val="28"/>
        </w:rPr>
        <w:t xml:space="preserve"> </w:t>
      </w:r>
      <w:r w:rsidRPr="00964EF1">
        <w:rPr>
          <w:rStyle w:val="fontstyle01"/>
          <w:rFonts w:ascii="Times New Roman" w:hAnsi="Times New Roman"/>
        </w:rPr>
        <w:t>практичних навичок, передбачених типовою робочою програмою доречною є методика</w:t>
      </w:r>
      <w:r w:rsidRPr="00964EF1">
        <w:rPr>
          <w:color w:val="000000"/>
          <w:sz w:val="28"/>
          <w:szCs w:val="28"/>
        </w:rPr>
        <w:t xml:space="preserve"> </w:t>
      </w:r>
      <w:r w:rsidRPr="00964EF1">
        <w:rPr>
          <w:rStyle w:val="fontstyle01"/>
          <w:rFonts w:ascii="Times New Roman" w:hAnsi="Times New Roman"/>
        </w:rPr>
        <w:t xml:space="preserve">дебрифінгу. </w:t>
      </w:r>
    </w:p>
    <w:p w14:paraId="1DC5645C" w14:textId="77777777" w:rsidR="00964EF1" w:rsidRPr="00964EF1" w:rsidRDefault="00964EF1" w:rsidP="00964EF1">
      <w:pPr>
        <w:spacing w:line="276" w:lineRule="auto"/>
        <w:ind w:firstLine="709"/>
        <w:jc w:val="both"/>
        <w:rPr>
          <w:rStyle w:val="fontstyle01"/>
          <w:rFonts w:ascii="Times New Roman" w:hAnsi="Times New Roman"/>
        </w:rPr>
      </w:pPr>
      <w:r w:rsidRPr="00964EF1">
        <w:rPr>
          <w:rStyle w:val="fontstyle01"/>
          <w:rFonts w:ascii="Times New Roman" w:hAnsi="Times New Roman"/>
        </w:rPr>
        <w:t>Метод «бліц-інтерв’ю» роботи використовується для перевірки знань, які отримані на попередніх</w:t>
      </w:r>
      <w:r w:rsidRPr="00964EF1">
        <w:rPr>
          <w:color w:val="000000"/>
          <w:sz w:val="28"/>
          <w:szCs w:val="28"/>
        </w:rPr>
        <w:t xml:space="preserve"> </w:t>
      </w:r>
      <w:r w:rsidRPr="00964EF1">
        <w:rPr>
          <w:rStyle w:val="fontstyle01"/>
          <w:rFonts w:ascii="Times New Roman" w:hAnsi="Times New Roman"/>
        </w:rPr>
        <w:t>заняттях. Студенти самостійно готують запитання,</w:t>
      </w:r>
      <w:r w:rsidRPr="00964EF1">
        <w:rPr>
          <w:color w:val="000000"/>
          <w:sz w:val="28"/>
          <w:szCs w:val="28"/>
        </w:rPr>
        <w:t xml:space="preserve"> </w:t>
      </w:r>
      <w:r w:rsidRPr="00964EF1">
        <w:rPr>
          <w:rStyle w:val="fontstyle01"/>
          <w:rFonts w:ascii="Times New Roman" w:hAnsi="Times New Roman"/>
        </w:rPr>
        <w:t>що будуть ставити під час «інтерв’ю». Найголовніша вимога – вони мають бути чіткі та лаконічні.</w:t>
      </w:r>
      <w:r w:rsidRPr="00964EF1">
        <w:rPr>
          <w:color w:val="000000"/>
          <w:sz w:val="28"/>
          <w:szCs w:val="28"/>
        </w:rPr>
        <w:t xml:space="preserve"> </w:t>
      </w:r>
      <w:r w:rsidRPr="00964EF1">
        <w:rPr>
          <w:rStyle w:val="fontstyle01"/>
          <w:rFonts w:ascii="Times New Roman" w:hAnsi="Times New Roman"/>
        </w:rPr>
        <w:t>Для проведення «інтерв’ю» колектив поділяється</w:t>
      </w:r>
      <w:r w:rsidRPr="00964EF1">
        <w:rPr>
          <w:color w:val="000000"/>
          <w:sz w:val="28"/>
          <w:szCs w:val="28"/>
        </w:rPr>
        <w:t xml:space="preserve"> </w:t>
      </w:r>
      <w:r w:rsidRPr="00964EF1">
        <w:rPr>
          <w:rStyle w:val="fontstyle01"/>
          <w:rFonts w:ascii="Times New Roman" w:hAnsi="Times New Roman"/>
        </w:rPr>
        <w:t>на «експертів» та «журналістів», останні по черзі</w:t>
      </w:r>
      <w:r w:rsidRPr="00964EF1">
        <w:rPr>
          <w:color w:val="000000"/>
          <w:sz w:val="28"/>
          <w:szCs w:val="28"/>
        </w:rPr>
        <w:t xml:space="preserve"> </w:t>
      </w:r>
      <w:r w:rsidRPr="00964EF1">
        <w:rPr>
          <w:rStyle w:val="fontstyle01"/>
          <w:rFonts w:ascii="Times New Roman" w:hAnsi="Times New Roman"/>
        </w:rPr>
        <w:t>ставлять запитання. [2]</w:t>
      </w:r>
    </w:p>
    <w:p w14:paraId="38A7DCBD" w14:textId="77777777" w:rsidR="00964EF1" w:rsidRPr="00964EF1" w:rsidRDefault="00964EF1" w:rsidP="00964EF1">
      <w:pPr>
        <w:spacing w:line="276" w:lineRule="auto"/>
        <w:ind w:firstLine="709"/>
        <w:jc w:val="both"/>
        <w:rPr>
          <w:sz w:val="28"/>
          <w:szCs w:val="28"/>
          <w:lang w:eastAsia="ru-RU"/>
        </w:rPr>
      </w:pPr>
      <w:r w:rsidRPr="00964EF1">
        <w:rPr>
          <w:rStyle w:val="fontstyle01"/>
          <w:rFonts w:ascii="Times New Roman" w:hAnsi="Times New Roman"/>
        </w:rPr>
        <w:lastRenderedPageBreak/>
        <w:t>Маємо можливість переконатися, що більшість інтерактивних методик розраховані не на запам’ятовування, а на свідомий та творчий процес</w:t>
      </w:r>
      <w:r w:rsidRPr="00964EF1">
        <w:rPr>
          <w:color w:val="000000"/>
          <w:sz w:val="28"/>
          <w:szCs w:val="28"/>
        </w:rPr>
        <w:t xml:space="preserve"> </w:t>
      </w:r>
      <w:r w:rsidRPr="00964EF1">
        <w:rPr>
          <w:rStyle w:val="fontstyle01"/>
          <w:rFonts w:ascii="Times New Roman" w:hAnsi="Times New Roman"/>
        </w:rPr>
        <w:t>пізнання студентами клінічного матеріалу, на постановку проблем і пошук</w:t>
      </w:r>
      <w:r w:rsidRPr="00964EF1">
        <w:rPr>
          <w:color w:val="000000"/>
          <w:sz w:val="28"/>
          <w:szCs w:val="28"/>
        </w:rPr>
        <w:t xml:space="preserve"> </w:t>
      </w:r>
      <w:r w:rsidRPr="00964EF1">
        <w:rPr>
          <w:rStyle w:val="fontstyle01"/>
          <w:rFonts w:ascii="Times New Roman" w:hAnsi="Times New Roman"/>
        </w:rPr>
        <w:t>їх вирішення; на поєднання педагогічної майстерності і мистецтва викладання.</w:t>
      </w:r>
    </w:p>
    <w:p w14:paraId="1ACC04CC" w14:textId="77777777" w:rsidR="00964EF1" w:rsidRPr="00964EF1" w:rsidRDefault="00964EF1" w:rsidP="00964EF1">
      <w:pPr>
        <w:spacing w:line="276" w:lineRule="auto"/>
        <w:ind w:firstLine="709"/>
        <w:jc w:val="both"/>
        <w:rPr>
          <w:sz w:val="28"/>
          <w:szCs w:val="28"/>
          <w:lang w:eastAsia="ru-RU"/>
        </w:rPr>
      </w:pPr>
      <w:r w:rsidRPr="00964EF1">
        <w:rPr>
          <w:b/>
          <w:sz w:val="28"/>
          <w:szCs w:val="28"/>
          <w:lang w:eastAsia="ru-RU"/>
        </w:rPr>
        <w:t xml:space="preserve">Висновок. </w:t>
      </w:r>
      <w:r w:rsidRPr="00964EF1">
        <w:rPr>
          <w:sz w:val="28"/>
          <w:szCs w:val="28"/>
          <w:lang w:eastAsia="ru-RU"/>
        </w:rPr>
        <w:t xml:space="preserve">Реалізація компетентнісного підходу у закладах фахової передвищої освіти (на прикладі дисциплін терапевтичного та педіатричного профілю) ґрунтується на використанні інтерактивно-комунікаційних технологій. </w:t>
      </w:r>
    </w:p>
    <w:p w14:paraId="1FE0BA30" w14:textId="77777777" w:rsidR="00964EF1" w:rsidRPr="00964EF1" w:rsidRDefault="00964EF1" w:rsidP="00964EF1">
      <w:pPr>
        <w:spacing w:line="276" w:lineRule="auto"/>
        <w:ind w:firstLine="709"/>
        <w:jc w:val="both"/>
        <w:rPr>
          <w:bCs/>
          <w:sz w:val="28"/>
          <w:szCs w:val="28"/>
          <w:lang w:eastAsia="ru-RU"/>
        </w:rPr>
      </w:pPr>
      <w:r w:rsidRPr="00964EF1">
        <w:rPr>
          <w:bCs/>
          <w:sz w:val="28"/>
          <w:szCs w:val="28"/>
          <w:lang w:eastAsia="ru-RU"/>
        </w:rPr>
        <w:t xml:space="preserve">Компетентнісний підхід у навчанні спрямований на оволодіння здобувачами системи компетентностей: інтегральної, загальних, спеціальних, додаткових. </w:t>
      </w:r>
      <w:r w:rsidRPr="00964EF1">
        <w:rPr>
          <w:rFonts w:eastAsia="Times New Roman"/>
          <w:sz w:val="28"/>
          <w:szCs w:val="28"/>
          <w:lang w:eastAsia="ru-RU"/>
        </w:rPr>
        <w:t>Формування вище вказаних компетентностей у змісті фахової освіти здійснюється різними шляхами</w:t>
      </w:r>
      <w:r w:rsidRPr="00964EF1">
        <w:rPr>
          <w:color w:val="0D0D0D"/>
          <w:sz w:val="28"/>
          <w:szCs w:val="28"/>
          <w:shd w:val="clear" w:color="auto" w:fill="FFFFFF"/>
        </w:rPr>
        <w:t>.</w:t>
      </w:r>
      <w:r w:rsidRPr="00964EF1">
        <w:rPr>
          <w:bCs/>
          <w:sz w:val="28"/>
          <w:szCs w:val="28"/>
          <w:lang w:eastAsia="ru-RU"/>
        </w:rPr>
        <w:t xml:space="preserve"> Перш за все, педагогічні працівники </w:t>
      </w:r>
      <w:r w:rsidRPr="00964EF1">
        <w:rPr>
          <w:rFonts w:eastAsia="Times New Roman"/>
          <w:sz w:val="28"/>
          <w:szCs w:val="28"/>
          <w:lang w:eastAsia="ru-RU"/>
        </w:rPr>
        <w:t xml:space="preserve">повинні дотримуватися гнучкості під час вибору інноваційних технологій навчання, створювати ситуації, які «оживляють» заняття та залучають до роботи усіх здобувачів. Ефективними в цьому напрямі є інтерактивні методи й прийоми, що розвивають комунікативні навички, а також </w:t>
      </w:r>
      <w:r w:rsidRPr="00964EF1">
        <w:rPr>
          <w:sz w:val="28"/>
          <w:szCs w:val="28"/>
          <w:shd w:val="clear" w:color="auto" w:fill="FFFFFF"/>
          <w:lang w:val="en-US"/>
        </w:rPr>
        <w:t>h</w:t>
      </w:r>
      <w:r w:rsidRPr="00964EF1">
        <w:rPr>
          <w:sz w:val="28"/>
          <w:szCs w:val="28"/>
          <w:shd w:val="clear" w:color="auto" w:fill="FFFFFF"/>
        </w:rPr>
        <w:t>ard skills (тверді навички) та soft skills (м’які навички) у майбутніх фахівців</w:t>
      </w:r>
      <w:r w:rsidRPr="00964EF1">
        <w:rPr>
          <w:sz w:val="28"/>
          <w:szCs w:val="28"/>
          <w:lang w:eastAsia="ru-RU"/>
        </w:rPr>
        <w:t>.</w:t>
      </w:r>
    </w:p>
    <w:p w14:paraId="0B538022" w14:textId="77777777" w:rsidR="00964EF1" w:rsidRPr="00964EF1" w:rsidRDefault="00964EF1" w:rsidP="00964EF1">
      <w:pPr>
        <w:spacing w:line="276" w:lineRule="auto"/>
        <w:ind w:firstLine="709"/>
        <w:jc w:val="center"/>
        <w:rPr>
          <w:rFonts w:eastAsia="Times New Roman"/>
          <w:b/>
          <w:sz w:val="28"/>
          <w:szCs w:val="28"/>
          <w:lang w:eastAsia="ru-RU"/>
        </w:rPr>
      </w:pPr>
      <w:r w:rsidRPr="00964EF1">
        <w:rPr>
          <w:rFonts w:eastAsia="Times New Roman"/>
          <w:b/>
          <w:sz w:val="28"/>
          <w:szCs w:val="28"/>
          <w:lang w:eastAsia="ru-RU"/>
        </w:rPr>
        <w:t>Список літератури</w:t>
      </w:r>
    </w:p>
    <w:p w14:paraId="1D6750C6" w14:textId="77777777" w:rsidR="00964EF1" w:rsidRPr="00964EF1" w:rsidRDefault="00964EF1" w:rsidP="00964EF1">
      <w:pPr>
        <w:pStyle w:val="a9"/>
        <w:numPr>
          <w:ilvl w:val="0"/>
          <w:numId w:val="32"/>
        </w:numPr>
        <w:spacing w:line="276" w:lineRule="auto"/>
        <w:jc w:val="both"/>
        <w:rPr>
          <w:rFonts w:eastAsia="Times New Roman"/>
          <w:sz w:val="28"/>
          <w:szCs w:val="28"/>
          <w:lang w:eastAsia="ru-RU"/>
        </w:rPr>
      </w:pPr>
      <w:r w:rsidRPr="00964EF1">
        <w:rPr>
          <w:rFonts w:eastAsia="Times New Roman"/>
          <w:sz w:val="28"/>
          <w:szCs w:val="28"/>
          <w:lang w:eastAsia="ru-RU"/>
        </w:rPr>
        <w:t xml:space="preserve">Державний стандарт фахової передвищої освіти зі спеціальності 223 Медсестринство галузі знань 22 Охорона здоров’я освітньо-професійного ступеня «фаховий молодший бакалавр» </w:t>
      </w:r>
    </w:p>
    <w:p w14:paraId="1F928D27" w14:textId="77777777" w:rsidR="00964EF1" w:rsidRPr="00964EF1" w:rsidRDefault="00964EF1" w:rsidP="00964EF1">
      <w:pPr>
        <w:pStyle w:val="a9"/>
        <w:spacing w:line="276" w:lineRule="auto"/>
        <w:ind w:left="1069"/>
        <w:rPr>
          <w:rFonts w:eastAsia="Times New Roman"/>
          <w:sz w:val="28"/>
          <w:szCs w:val="28"/>
          <w:lang w:eastAsia="ru-RU"/>
        </w:rPr>
      </w:pPr>
      <w:r w:rsidRPr="00964EF1">
        <w:rPr>
          <w:rFonts w:eastAsia="Times New Roman"/>
          <w:sz w:val="28"/>
          <w:szCs w:val="28"/>
          <w:lang w:eastAsia="ru-RU"/>
        </w:rPr>
        <w:t>Режим доступу URL: https://mon.gov.ua/static-objects/mon/sites/1/Fakhova%20peredvyshcha%20osvita/Zatverdzheni.standarty/2021/11/08/223-Medsestrinstvo.pdf</w:t>
      </w:r>
    </w:p>
    <w:p w14:paraId="543DE71C" w14:textId="77777777" w:rsidR="00964EF1" w:rsidRPr="00964EF1" w:rsidRDefault="00964EF1" w:rsidP="00964EF1">
      <w:pPr>
        <w:pStyle w:val="a9"/>
        <w:numPr>
          <w:ilvl w:val="0"/>
          <w:numId w:val="32"/>
        </w:numPr>
        <w:spacing w:line="276" w:lineRule="auto"/>
        <w:jc w:val="both"/>
        <w:rPr>
          <w:sz w:val="28"/>
          <w:szCs w:val="28"/>
        </w:rPr>
      </w:pPr>
      <w:r w:rsidRPr="00964EF1">
        <w:rPr>
          <w:sz w:val="28"/>
          <w:szCs w:val="28"/>
        </w:rPr>
        <w:t>Т. Є. Рожнова, С. Н. Вадзюк, С. С. Наконечна, О. М. Ратинська. Інтерактивні методи навчання – шлях до підвищення ефективності освітнього процесу у медичних закладах вищої освіти. Медична освіта. – 2022. – № 3. – С. 51–59.</w:t>
      </w:r>
    </w:p>
    <w:p w14:paraId="65D8041F" w14:textId="77777777" w:rsidR="00964EF1" w:rsidRPr="00964EF1" w:rsidRDefault="00964EF1" w:rsidP="00964EF1">
      <w:pPr>
        <w:pStyle w:val="a9"/>
        <w:numPr>
          <w:ilvl w:val="0"/>
          <w:numId w:val="32"/>
        </w:numPr>
        <w:spacing w:line="276" w:lineRule="auto"/>
        <w:jc w:val="both"/>
        <w:rPr>
          <w:sz w:val="28"/>
          <w:szCs w:val="28"/>
        </w:rPr>
      </w:pPr>
      <w:r w:rsidRPr="00964EF1">
        <w:rPr>
          <w:sz w:val="28"/>
          <w:szCs w:val="28"/>
        </w:rPr>
        <w:t>О. М. Разнатовська, О. А. Мурзіна, О. І. Потоцька, Г. М. Алексєєва Актуальність впровадження в освітній процес студентів-медиків інтерактивних методів навчання. Медична освіта. – 2018. – № 4. – С. 85–88.</w:t>
      </w:r>
    </w:p>
    <w:p w14:paraId="2B230922" w14:textId="77777777" w:rsidR="00964EF1" w:rsidRPr="00964EF1" w:rsidRDefault="00964EF1" w:rsidP="00964EF1">
      <w:pPr>
        <w:pStyle w:val="a9"/>
        <w:numPr>
          <w:ilvl w:val="0"/>
          <w:numId w:val="32"/>
        </w:numPr>
        <w:spacing w:line="276" w:lineRule="auto"/>
        <w:jc w:val="both"/>
        <w:rPr>
          <w:sz w:val="28"/>
          <w:szCs w:val="28"/>
        </w:rPr>
      </w:pPr>
      <w:r w:rsidRPr="00964EF1">
        <w:rPr>
          <w:sz w:val="28"/>
          <w:szCs w:val="28"/>
        </w:rPr>
        <w:t>В.В. Бойко, А.Ю. Королевська, І.А. Ріпатті, І.В. Завгородній. Формування компетенції студентів-медиків у процесі навчання при використанні інтерактивних методик. Актуальні проблеми вищої медичної освіти і науки : матеріали Всеукр. наук.-практ. конф. з міжнар. участю (м. Харків, 8 квітня 2021 р.). – Х. : ХНМУ, 2021. – С. 36–37.</w:t>
      </w:r>
    </w:p>
    <w:p w14:paraId="7A221818" w14:textId="77777777" w:rsidR="00964EF1" w:rsidRPr="00964EF1" w:rsidRDefault="00964EF1" w:rsidP="00964EF1">
      <w:pPr>
        <w:pStyle w:val="a9"/>
        <w:numPr>
          <w:ilvl w:val="0"/>
          <w:numId w:val="32"/>
        </w:numPr>
        <w:spacing w:line="276" w:lineRule="auto"/>
        <w:jc w:val="both"/>
        <w:rPr>
          <w:sz w:val="28"/>
          <w:szCs w:val="28"/>
        </w:rPr>
      </w:pPr>
      <w:r w:rsidRPr="00964EF1">
        <w:rPr>
          <w:sz w:val="28"/>
          <w:szCs w:val="28"/>
        </w:rPr>
        <w:t>Ситнік Т. Місце й роль інтерактивного навчання у системі інноваційних технологій в закладах вищої освіти. Вісник Черкаського національного університету імені Богдана Хмельницького. Серія «Педагогічні науки». – 2021. – № 4. – С. 11–18.</w:t>
      </w:r>
    </w:p>
    <w:p w14:paraId="625EF78D" w14:textId="77777777" w:rsidR="00964EF1" w:rsidRPr="00FD6BF3" w:rsidRDefault="00964EF1" w:rsidP="003C55E0">
      <w:pPr>
        <w:spacing w:line="276" w:lineRule="auto"/>
        <w:jc w:val="both"/>
        <w:rPr>
          <w:color w:val="000000" w:themeColor="text1"/>
          <w:sz w:val="28"/>
          <w:szCs w:val="28"/>
        </w:rPr>
      </w:pPr>
    </w:p>
    <w:sectPr w:rsidR="00964EF1" w:rsidRPr="00FD6BF3" w:rsidSect="00391EEF">
      <w:pgSz w:w="11906" w:h="16838"/>
      <w:pgMar w:top="851" w:right="851" w:bottom="851" w:left="1134" w:header="709" w:footer="57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942ED" w14:textId="77777777" w:rsidR="00EF48EB" w:rsidRDefault="00EF48EB" w:rsidP="006B2742">
      <w:r>
        <w:separator/>
      </w:r>
    </w:p>
  </w:endnote>
  <w:endnote w:type="continuationSeparator" w:id="0">
    <w:p w14:paraId="06BEC220" w14:textId="77777777" w:rsidR="00EF48EB" w:rsidRDefault="00EF48EB" w:rsidP="006B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E47D5" w14:textId="77777777" w:rsidR="00EF48EB" w:rsidRDefault="00EF48EB" w:rsidP="006B2742">
      <w:r>
        <w:separator/>
      </w:r>
    </w:p>
  </w:footnote>
  <w:footnote w:type="continuationSeparator" w:id="0">
    <w:p w14:paraId="182760A9" w14:textId="77777777" w:rsidR="00EF48EB" w:rsidRDefault="00EF48EB" w:rsidP="006B27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7B"/>
    <w:multiLevelType w:val="multilevel"/>
    <w:tmpl w:val="6794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2D4E"/>
    <w:multiLevelType w:val="multilevel"/>
    <w:tmpl w:val="683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038B2"/>
    <w:multiLevelType w:val="multilevel"/>
    <w:tmpl w:val="A054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C6EE9"/>
    <w:multiLevelType w:val="multilevel"/>
    <w:tmpl w:val="4FA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749B6"/>
    <w:multiLevelType w:val="multilevel"/>
    <w:tmpl w:val="2468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15E5A"/>
    <w:multiLevelType w:val="multilevel"/>
    <w:tmpl w:val="BC6E5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26148"/>
    <w:multiLevelType w:val="multilevel"/>
    <w:tmpl w:val="9BE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126BB"/>
    <w:multiLevelType w:val="multilevel"/>
    <w:tmpl w:val="F72E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E0A69"/>
    <w:multiLevelType w:val="multilevel"/>
    <w:tmpl w:val="32C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022439"/>
    <w:multiLevelType w:val="multilevel"/>
    <w:tmpl w:val="D27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A251D"/>
    <w:multiLevelType w:val="hybridMultilevel"/>
    <w:tmpl w:val="04A23608"/>
    <w:lvl w:ilvl="0" w:tplc="04220001">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11" w15:restartNumberingAfterBreak="0">
    <w:nsid w:val="212127C6"/>
    <w:multiLevelType w:val="multilevel"/>
    <w:tmpl w:val="480A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C404D"/>
    <w:multiLevelType w:val="multilevel"/>
    <w:tmpl w:val="03EC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C6E65"/>
    <w:multiLevelType w:val="hybridMultilevel"/>
    <w:tmpl w:val="1BDABEF0"/>
    <w:lvl w:ilvl="0" w:tplc="19508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8A068F1"/>
    <w:multiLevelType w:val="hybridMultilevel"/>
    <w:tmpl w:val="41CA6D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C0B01CA"/>
    <w:multiLevelType w:val="multilevel"/>
    <w:tmpl w:val="B628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Calibri" w:hAnsi="Times New Roman"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0713AD"/>
    <w:multiLevelType w:val="multilevel"/>
    <w:tmpl w:val="FC526B2C"/>
    <w:lvl w:ilvl="0">
      <w:start w:val="1"/>
      <w:numFmt w:val="bullet"/>
      <w:lvlText w:val="●"/>
      <w:lvlJc w:val="left"/>
      <w:pPr>
        <w:ind w:left="720" w:hanging="360"/>
      </w:pPr>
      <w:rPr>
        <w:b w:val="0"/>
        <w:i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41F72BB"/>
    <w:multiLevelType w:val="multilevel"/>
    <w:tmpl w:val="A35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875CB"/>
    <w:multiLevelType w:val="hybridMultilevel"/>
    <w:tmpl w:val="0D98FE74"/>
    <w:lvl w:ilvl="0" w:tplc="2E2E2814">
      <w:numFmt w:val="bullet"/>
      <w:lvlText w:val="-"/>
      <w:lvlJc w:val="left"/>
      <w:pPr>
        <w:ind w:left="705" w:hanging="360"/>
      </w:pPr>
      <w:rPr>
        <w:rFonts w:ascii="Times New Roman" w:eastAsia="Times New Roman" w:hAnsi="Times New Roman" w:cs="Times New Roman" w:hint="default"/>
        <w:b/>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9" w15:restartNumberingAfterBreak="0">
    <w:nsid w:val="5D681722"/>
    <w:multiLevelType w:val="multilevel"/>
    <w:tmpl w:val="4CF0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033D08"/>
    <w:multiLevelType w:val="multilevel"/>
    <w:tmpl w:val="2BCE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10063"/>
    <w:multiLevelType w:val="multilevel"/>
    <w:tmpl w:val="EFC0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5966FC"/>
    <w:multiLevelType w:val="multilevel"/>
    <w:tmpl w:val="633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A4DF0"/>
    <w:multiLevelType w:val="multilevel"/>
    <w:tmpl w:val="803C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F74B69"/>
    <w:multiLevelType w:val="hybridMultilevel"/>
    <w:tmpl w:val="3C3E7CB0"/>
    <w:lvl w:ilvl="0" w:tplc="A2F890D8">
      <w:start w:val="4"/>
      <w:numFmt w:val="bullet"/>
      <w:lvlText w:val="-"/>
      <w:lvlJc w:val="left"/>
      <w:pPr>
        <w:ind w:left="645" w:hanging="360"/>
      </w:pPr>
      <w:rPr>
        <w:rFonts w:ascii="Times New Roman" w:eastAsia="Times New Roman"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5" w15:restartNumberingAfterBreak="0">
    <w:nsid w:val="687514BF"/>
    <w:multiLevelType w:val="multilevel"/>
    <w:tmpl w:val="54E67F4C"/>
    <w:lvl w:ilvl="0">
      <w:start w:val="1"/>
      <w:numFmt w:val="bullet"/>
      <w:lvlText w:val="●"/>
      <w:lvlJc w:val="left"/>
      <w:pPr>
        <w:ind w:left="720" w:hanging="360"/>
      </w:pPr>
      <w:rPr>
        <w:b w:val="0"/>
        <w:i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6D633A7F"/>
    <w:multiLevelType w:val="hybridMultilevel"/>
    <w:tmpl w:val="9E5A51AA"/>
    <w:lvl w:ilvl="0" w:tplc="04220001">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27" w15:restartNumberingAfterBreak="0">
    <w:nsid w:val="73875484"/>
    <w:multiLevelType w:val="multilevel"/>
    <w:tmpl w:val="0654FE70"/>
    <w:lvl w:ilvl="0">
      <w:start w:val="1"/>
      <w:numFmt w:val="decimal"/>
      <w:lvlText w:val="%1."/>
      <w:lvlJc w:val="left"/>
      <w:pPr>
        <w:ind w:left="720" w:hanging="360"/>
      </w:pPr>
      <w:rPr>
        <w:b w:val="0"/>
        <w:i w:val="0"/>
        <w:smallCaps w:val="0"/>
        <w:strike w:val="0"/>
        <w:dstrike w:val="0"/>
        <w:color w:val="000000"/>
        <w:u w:val="none"/>
        <w:effect w:val="none"/>
      </w:rPr>
    </w:lvl>
    <w:lvl w:ilvl="1">
      <w:start w:val="1"/>
      <w:numFmt w:val="bullet"/>
      <w:lvlText w:val="○"/>
      <w:lvlJc w:val="left"/>
      <w:pPr>
        <w:ind w:left="1440" w:hanging="360"/>
      </w:pPr>
      <w:rPr>
        <w:b w:val="0"/>
        <w:i w:val="0"/>
        <w:smallCaps w:val="0"/>
        <w:strike w:val="0"/>
        <w:dstrike w:val="0"/>
        <w:color w:val="00000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8" w15:restartNumberingAfterBreak="0">
    <w:nsid w:val="75231702"/>
    <w:multiLevelType w:val="multilevel"/>
    <w:tmpl w:val="DED6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C381A"/>
    <w:multiLevelType w:val="multilevel"/>
    <w:tmpl w:val="FDC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93075"/>
    <w:multiLevelType w:val="multilevel"/>
    <w:tmpl w:val="46FE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077F96"/>
    <w:multiLevelType w:val="multilevel"/>
    <w:tmpl w:val="C160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2"/>
  </w:num>
  <w:num w:numId="3">
    <w:abstractNumId w:val="11"/>
  </w:num>
  <w:num w:numId="4">
    <w:abstractNumId w:val="9"/>
  </w:num>
  <w:num w:numId="5">
    <w:abstractNumId w:val="28"/>
  </w:num>
  <w:num w:numId="6">
    <w:abstractNumId w:val="12"/>
  </w:num>
  <w:num w:numId="7">
    <w:abstractNumId w:val="30"/>
  </w:num>
  <w:num w:numId="8">
    <w:abstractNumId w:val="19"/>
  </w:num>
  <w:num w:numId="9">
    <w:abstractNumId w:val="4"/>
  </w:num>
  <w:num w:numId="10">
    <w:abstractNumId w:val="8"/>
  </w:num>
  <w:num w:numId="11">
    <w:abstractNumId w:val="15"/>
  </w:num>
  <w:num w:numId="12">
    <w:abstractNumId w:val="21"/>
  </w:num>
  <w:num w:numId="13">
    <w:abstractNumId w:val="0"/>
  </w:num>
  <w:num w:numId="14">
    <w:abstractNumId w:val="29"/>
  </w:num>
  <w:num w:numId="15">
    <w:abstractNumId w:val="23"/>
  </w:num>
  <w:num w:numId="16">
    <w:abstractNumId w:val="20"/>
  </w:num>
  <w:num w:numId="17">
    <w:abstractNumId w:val="31"/>
  </w:num>
  <w:num w:numId="18">
    <w:abstractNumId w:val="7"/>
  </w:num>
  <w:num w:numId="19">
    <w:abstractNumId w:val="2"/>
  </w:num>
  <w:num w:numId="20">
    <w:abstractNumId w:val="17"/>
  </w:num>
  <w:num w:numId="21">
    <w:abstractNumId w:val="5"/>
  </w:num>
  <w:num w:numId="22">
    <w:abstractNumId w:val="1"/>
  </w:num>
  <w:num w:numId="23">
    <w:abstractNumId w:val="6"/>
  </w:num>
  <w:num w:numId="24">
    <w:abstractNumId w:val="16"/>
  </w:num>
  <w:num w:numId="25">
    <w:abstractNumId w:val="25"/>
  </w:num>
  <w:num w:numId="2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4"/>
  </w:num>
  <w:num w:numId="29">
    <w:abstractNumId w:val="10"/>
  </w:num>
  <w:num w:numId="30">
    <w:abstractNumId w:val="2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99"/>
    <w:rsid w:val="0002034D"/>
    <w:rsid w:val="000A219A"/>
    <w:rsid w:val="000C12F3"/>
    <w:rsid w:val="000C4587"/>
    <w:rsid w:val="001053B6"/>
    <w:rsid w:val="001650DF"/>
    <w:rsid w:val="001729D0"/>
    <w:rsid w:val="001817FB"/>
    <w:rsid w:val="00192240"/>
    <w:rsid w:val="001A52A8"/>
    <w:rsid w:val="001A6257"/>
    <w:rsid w:val="001C0094"/>
    <w:rsid w:val="002149E4"/>
    <w:rsid w:val="002401B2"/>
    <w:rsid w:val="002513CA"/>
    <w:rsid w:val="002D12DD"/>
    <w:rsid w:val="002E007C"/>
    <w:rsid w:val="002E64DD"/>
    <w:rsid w:val="00314E6B"/>
    <w:rsid w:val="00331CE5"/>
    <w:rsid w:val="00382917"/>
    <w:rsid w:val="0038671C"/>
    <w:rsid w:val="00391EEF"/>
    <w:rsid w:val="003A54F6"/>
    <w:rsid w:val="003C55E0"/>
    <w:rsid w:val="00410B8F"/>
    <w:rsid w:val="004165C9"/>
    <w:rsid w:val="0044465F"/>
    <w:rsid w:val="004810F1"/>
    <w:rsid w:val="004855D5"/>
    <w:rsid w:val="00492DE9"/>
    <w:rsid w:val="004F5030"/>
    <w:rsid w:val="00546F05"/>
    <w:rsid w:val="005857AE"/>
    <w:rsid w:val="005C31CA"/>
    <w:rsid w:val="00671999"/>
    <w:rsid w:val="006750EC"/>
    <w:rsid w:val="00697236"/>
    <w:rsid w:val="006B2742"/>
    <w:rsid w:val="006B4D23"/>
    <w:rsid w:val="006D652A"/>
    <w:rsid w:val="006F1AF2"/>
    <w:rsid w:val="006F4403"/>
    <w:rsid w:val="006F71C8"/>
    <w:rsid w:val="00750F8E"/>
    <w:rsid w:val="00756C9F"/>
    <w:rsid w:val="007625F7"/>
    <w:rsid w:val="007F4E77"/>
    <w:rsid w:val="00811731"/>
    <w:rsid w:val="00814474"/>
    <w:rsid w:val="008872D7"/>
    <w:rsid w:val="008B3585"/>
    <w:rsid w:val="00964EF1"/>
    <w:rsid w:val="009A7D12"/>
    <w:rsid w:val="009B0EBB"/>
    <w:rsid w:val="009C1E18"/>
    <w:rsid w:val="009D7849"/>
    <w:rsid w:val="00A32163"/>
    <w:rsid w:val="00A75A2B"/>
    <w:rsid w:val="00A76D33"/>
    <w:rsid w:val="00AC7F16"/>
    <w:rsid w:val="00AD5E38"/>
    <w:rsid w:val="00AF1F82"/>
    <w:rsid w:val="00B75E02"/>
    <w:rsid w:val="00BB0D8B"/>
    <w:rsid w:val="00BF431F"/>
    <w:rsid w:val="00C72568"/>
    <w:rsid w:val="00C77512"/>
    <w:rsid w:val="00C77544"/>
    <w:rsid w:val="00C83E34"/>
    <w:rsid w:val="00C96D17"/>
    <w:rsid w:val="00D31058"/>
    <w:rsid w:val="00E63199"/>
    <w:rsid w:val="00E93C6D"/>
    <w:rsid w:val="00E945ED"/>
    <w:rsid w:val="00EA769E"/>
    <w:rsid w:val="00EE06B7"/>
    <w:rsid w:val="00EE7C9B"/>
    <w:rsid w:val="00EF48EB"/>
    <w:rsid w:val="00F2480D"/>
    <w:rsid w:val="00F55B23"/>
    <w:rsid w:val="00F67CE1"/>
    <w:rsid w:val="00F83D52"/>
    <w:rsid w:val="00FA634D"/>
    <w:rsid w:val="00FD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DCEE0"/>
  <w15:chartTrackingRefBased/>
  <w15:docId w15:val="{C2CA5138-B703-4561-80C7-FDA941B0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12"/>
    <w:uiPriority w:val="1"/>
    <w:qFormat/>
    <w:rsid w:val="00671999"/>
    <w:pPr>
      <w:spacing w:after="0" w:line="240" w:lineRule="auto"/>
    </w:pPr>
    <w:rPr>
      <w:rFonts w:ascii="Times New Roman" w:eastAsia="Calibri" w:hAnsi="Times New Roman" w:cs="Times New Roman"/>
      <w:sz w:val="24"/>
      <w:lang w:val="uk-UA"/>
    </w:rPr>
  </w:style>
  <w:style w:type="paragraph" w:styleId="3">
    <w:name w:val="heading 3"/>
    <w:basedOn w:val="a"/>
    <w:next w:val="a"/>
    <w:link w:val="30"/>
    <w:uiPriority w:val="9"/>
    <w:unhideWhenUsed/>
    <w:qFormat/>
    <w:rsid w:val="00C77512"/>
    <w:pPr>
      <w:keepNext/>
      <w:keepLines/>
      <w:spacing w:before="320" w:after="80" w:line="276" w:lineRule="auto"/>
      <w:outlineLvl w:val="2"/>
    </w:pPr>
    <w:rPr>
      <w:rFonts w:ascii="Arial" w:eastAsia="Times New Roman" w:hAnsi="Arial" w:cs="Arial"/>
      <w:color w:val="434343"/>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999"/>
    <w:rPr>
      <w:szCs w:val="24"/>
    </w:rPr>
  </w:style>
  <w:style w:type="paragraph" w:styleId="a4">
    <w:name w:val="header"/>
    <w:basedOn w:val="a"/>
    <w:link w:val="a5"/>
    <w:uiPriority w:val="99"/>
    <w:unhideWhenUsed/>
    <w:rsid w:val="006B2742"/>
    <w:pPr>
      <w:tabs>
        <w:tab w:val="center" w:pos="4677"/>
        <w:tab w:val="right" w:pos="9355"/>
      </w:tabs>
    </w:pPr>
  </w:style>
  <w:style w:type="character" w:customStyle="1" w:styleId="a5">
    <w:name w:val="Верхний колонтитул Знак"/>
    <w:basedOn w:val="a0"/>
    <w:link w:val="a4"/>
    <w:uiPriority w:val="99"/>
    <w:rsid w:val="006B2742"/>
    <w:rPr>
      <w:rFonts w:ascii="Times New Roman" w:eastAsia="Calibri" w:hAnsi="Times New Roman" w:cs="Times New Roman"/>
      <w:sz w:val="24"/>
      <w:lang w:val="uk-UA"/>
    </w:rPr>
  </w:style>
  <w:style w:type="paragraph" w:styleId="a6">
    <w:name w:val="footer"/>
    <w:basedOn w:val="a"/>
    <w:link w:val="a7"/>
    <w:uiPriority w:val="99"/>
    <w:unhideWhenUsed/>
    <w:rsid w:val="006B2742"/>
    <w:pPr>
      <w:tabs>
        <w:tab w:val="center" w:pos="4677"/>
        <w:tab w:val="right" w:pos="9355"/>
      </w:tabs>
    </w:pPr>
  </w:style>
  <w:style w:type="character" w:customStyle="1" w:styleId="a7">
    <w:name w:val="Нижний колонтитул Знак"/>
    <w:basedOn w:val="a0"/>
    <w:link w:val="a6"/>
    <w:uiPriority w:val="99"/>
    <w:rsid w:val="006B2742"/>
    <w:rPr>
      <w:rFonts w:ascii="Times New Roman" w:eastAsia="Calibri" w:hAnsi="Times New Roman" w:cs="Times New Roman"/>
      <w:sz w:val="24"/>
      <w:lang w:val="uk-UA"/>
    </w:rPr>
  </w:style>
  <w:style w:type="paragraph" w:styleId="a8">
    <w:name w:val="No Spacing"/>
    <w:uiPriority w:val="1"/>
    <w:qFormat/>
    <w:rsid w:val="006B2742"/>
    <w:pPr>
      <w:spacing w:after="0" w:line="240" w:lineRule="auto"/>
    </w:pPr>
    <w:rPr>
      <w:rFonts w:ascii="Times New Roman" w:eastAsia="Calibri" w:hAnsi="Times New Roman" w:cs="Times New Roman"/>
      <w:sz w:val="24"/>
      <w:lang w:val="uk-UA"/>
    </w:rPr>
  </w:style>
  <w:style w:type="character" w:customStyle="1" w:styleId="30">
    <w:name w:val="Заголовок 3 Знак"/>
    <w:basedOn w:val="a0"/>
    <w:link w:val="3"/>
    <w:uiPriority w:val="9"/>
    <w:rsid w:val="00C77512"/>
    <w:rPr>
      <w:rFonts w:ascii="Arial" w:eastAsia="Times New Roman" w:hAnsi="Arial" w:cs="Arial"/>
      <w:color w:val="434343"/>
      <w:sz w:val="28"/>
      <w:szCs w:val="28"/>
      <w:lang w:eastAsia="ru-RU"/>
    </w:rPr>
  </w:style>
  <w:style w:type="paragraph" w:styleId="a9">
    <w:name w:val="List Paragraph"/>
    <w:basedOn w:val="a"/>
    <w:uiPriority w:val="34"/>
    <w:qFormat/>
    <w:rsid w:val="002D12DD"/>
    <w:pPr>
      <w:ind w:left="720"/>
      <w:contextualSpacing/>
    </w:pPr>
  </w:style>
  <w:style w:type="character" w:customStyle="1" w:styleId="fontstyle01">
    <w:name w:val="fontstyle01"/>
    <w:rsid w:val="00964EF1"/>
    <w:rPr>
      <w:rFonts w:ascii="TimesNewRomanPSMT" w:hAnsi="TimesNewRomanPSMT" w:hint="default"/>
      <w:b w:val="0"/>
      <w:bCs w:val="0"/>
      <w:i w:val="0"/>
      <w:iCs w:val="0"/>
      <w:color w:val="000000"/>
      <w:sz w:val="28"/>
      <w:szCs w:val="28"/>
    </w:rPr>
  </w:style>
  <w:style w:type="character" w:styleId="aa">
    <w:name w:val="Emphasis"/>
    <w:basedOn w:val="a0"/>
    <w:uiPriority w:val="20"/>
    <w:qFormat/>
    <w:rsid w:val="00964E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2962">
      <w:bodyDiv w:val="1"/>
      <w:marLeft w:val="0"/>
      <w:marRight w:val="0"/>
      <w:marTop w:val="0"/>
      <w:marBottom w:val="0"/>
      <w:divBdr>
        <w:top w:val="none" w:sz="0" w:space="0" w:color="auto"/>
        <w:left w:val="none" w:sz="0" w:space="0" w:color="auto"/>
        <w:bottom w:val="none" w:sz="0" w:space="0" w:color="auto"/>
        <w:right w:val="none" w:sz="0" w:space="0" w:color="auto"/>
      </w:divBdr>
    </w:div>
    <w:div w:id="642582284">
      <w:bodyDiv w:val="1"/>
      <w:marLeft w:val="0"/>
      <w:marRight w:val="0"/>
      <w:marTop w:val="0"/>
      <w:marBottom w:val="0"/>
      <w:divBdr>
        <w:top w:val="none" w:sz="0" w:space="0" w:color="auto"/>
        <w:left w:val="none" w:sz="0" w:space="0" w:color="auto"/>
        <w:bottom w:val="none" w:sz="0" w:space="0" w:color="auto"/>
        <w:right w:val="none" w:sz="0" w:space="0" w:color="auto"/>
      </w:divBdr>
      <w:divsChild>
        <w:div w:id="2004316425">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514145348">
      <w:bodyDiv w:val="1"/>
      <w:marLeft w:val="0"/>
      <w:marRight w:val="0"/>
      <w:marTop w:val="0"/>
      <w:marBottom w:val="0"/>
      <w:divBdr>
        <w:top w:val="none" w:sz="0" w:space="0" w:color="auto"/>
        <w:left w:val="none" w:sz="0" w:space="0" w:color="auto"/>
        <w:bottom w:val="none" w:sz="0" w:space="0" w:color="auto"/>
        <w:right w:val="none" w:sz="0" w:space="0" w:color="auto"/>
      </w:divBdr>
      <w:divsChild>
        <w:div w:id="1299531190">
          <w:marLeft w:val="0"/>
          <w:marRight w:val="0"/>
          <w:marTop w:val="0"/>
          <w:marBottom w:val="0"/>
          <w:divBdr>
            <w:top w:val="none" w:sz="0" w:space="0" w:color="auto"/>
            <w:left w:val="none" w:sz="0" w:space="0" w:color="auto"/>
            <w:bottom w:val="none" w:sz="0" w:space="0" w:color="auto"/>
            <w:right w:val="none" w:sz="0" w:space="0" w:color="auto"/>
          </w:divBdr>
          <w:divsChild>
            <w:div w:id="1628048537">
              <w:marLeft w:val="0"/>
              <w:marRight w:val="0"/>
              <w:marTop w:val="0"/>
              <w:marBottom w:val="0"/>
              <w:divBdr>
                <w:top w:val="none" w:sz="0" w:space="0" w:color="auto"/>
                <w:left w:val="none" w:sz="0" w:space="0" w:color="auto"/>
                <w:bottom w:val="none" w:sz="0" w:space="0" w:color="auto"/>
                <w:right w:val="none" w:sz="0" w:space="0" w:color="auto"/>
              </w:divBdr>
              <w:divsChild>
                <w:div w:id="1636181798">
                  <w:marLeft w:val="0"/>
                  <w:marRight w:val="0"/>
                  <w:marTop w:val="0"/>
                  <w:marBottom w:val="0"/>
                  <w:divBdr>
                    <w:top w:val="none" w:sz="0" w:space="0" w:color="auto"/>
                    <w:left w:val="none" w:sz="0" w:space="0" w:color="auto"/>
                    <w:bottom w:val="none" w:sz="0" w:space="0" w:color="auto"/>
                    <w:right w:val="none" w:sz="0" w:space="0" w:color="auto"/>
                  </w:divBdr>
                  <w:divsChild>
                    <w:div w:id="596602473">
                      <w:marLeft w:val="0"/>
                      <w:marRight w:val="0"/>
                      <w:marTop w:val="0"/>
                      <w:marBottom w:val="0"/>
                      <w:divBdr>
                        <w:top w:val="none" w:sz="0" w:space="0" w:color="auto"/>
                        <w:left w:val="none" w:sz="0" w:space="0" w:color="auto"/>
                        <w:bottom w:val="none" w:sz="0" w:space="0" w:color="auto"/>
                        <w:right w:val="none" w:sz="0" w:space="0" w:color="auto"/>
                      </w:divBdr>
                      <w:divsChild>
                        <w:div w:id="1479615363">
                          <w:marLeft w:val="0"/>
                          <w:marRight w:val="0"/>
                          <w:marTop w:val="0"/>
                          <w:marBottom w:val="0"/>
                          <w:divBdr>
                            <w:top w:val="none" w:sz="0" w:space="0" w:color="auto"/>
                            <w:left w:val="none" w:sz="0" w:space="0" w:color="auto"/>
                            <w:bottom w:val="none" w:sz="0" w:space="0" w:color="auto"/>
                            <w:right w:val="none" w:sz="0" w:space="0" w:color="auto"/>
                          </w:divBdr>
                          <w:divsChild>
                            <w:div w:id="703675055">
                              <w:marLeft w:val="0"/>
                              <w:marRight w:val="0"/>
                              <w:marTop w:val="0"/>
                              <w:marBottom w:val="0"/>
                              <w:divBdr>
                                <w:top w:val="none" w:sz="0" w:space="0" w:color="auto"/>
                                <w:left w:val="none" w:sz="0" w:space="0" w:color="auto"/>
                                <w:bottom w:val="none" w:sz="0" w:space="0" w:color="auto"/>
                                <w:right w:val="none" w:sz="0" w:space="0" w:color="auto"/>
                              </w:divBdr>
                              <w:divsChild>
                                <w:div w:id="862938320">
                                  <w:marLeft w:val="0"/>
                                  <w:marRight w:val="0"/>
                                  <w:marTop w:val="0"/>
                                  <w:marBottom w:val="0"/>
                                  <w:divBdr>
                                    <w:top w:val="none" w:sz="0" w:space="0" w:color="auto"/>
                                    <w:left w:val="none" w:sz="0" w:space="0" w:color="auto"/>
                                    <w:bottom w:val="none" w:sz="0" w:space="0" w:color="auto"/>
                                    <w:right w:val="none" w:sz="0" w:space="0" w:color="auto"/>
                                  </w:divBdr>
                                  <w:divsChild>
                                    <w:div w:id="585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744">
                          <w:marLeft w:val="0"/>
                          <w:marRight w:val="0"/>
                          <w:marTop w:val="0"/>
                          <w:marBottom w:val="0"/>
                          <w:divBdr>
                            <w:top w:val="none" w:sz="0" w:space="0" w:color="auto"/>
                            <w:left w:val="none" w:sz="0" w:space="0" w:color="auto"/>
                            <w:bottom w:val="none" w:sz="0" w:space="0" w:color="auto"/>
                            <w:right w:val="none" w:sz="0" w:space="0" w:color="auto"/>
                          </w:divBdr>
                          <w:divsChild>
                            <w:div w:id="887036179">
                              <w:marLeft w:val="0"/>
                              <w:marRight w:val="0"/>
                              <w:marTop w:val="0"/>
                              <w:marBottom w:val="0"/>
                              <w:divBdr>
                                <w:top w:val="none" w:sz="0" w:space="0" w:color="auto"/>
                                <w:left w:val="none" w:sz="0" w:space="0" w:color="auto"/>
                                <w:bottom w:val="none" w:sz="0" w:space="0" w:color="auto"/>
                                <w:right w:val="none" w:sz="0" w:space="0" w:color="auto"/>
                              </w:divBdr>
                              <w:divsChild>
                                <w:div w:id="1035930483">
                                  <w:marLeft w:val="0"/>
                                  <w:marRight w:val="0"/>
                                  <w:marTop w:val="0"/>
                                  <w:marBottom w:val="0"/>
                                  <w:divBdr>
                                    <w:top w:val="none" w:sz="0" w:space="0" w:color="auto"/>
                                    <w:left w:val="none" w:sz="0" w:space="0" w:color="auto"/>
                                    <w:bottom w:val="none" w:sz="0" w:space="0" w:color="auto"/>
                                    <w:right w:val="none" w:sz="0" w:space="0" w:color="auto"/>
                                  </w:divBdr>
                                  <w:divsChild>
                                    <w:div w:id="16127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18359">
          <w:marLeft w:val="0"/>
          <w:marRight w:val="0"/>
          <w:marTop w:val="0"/>
          <w:marBottom w:val="0"/>
          <w:divBdr>
            <w:top w:val="none" w:sz="0" w:space="0" w:color="auto"/>
            <w:left w:val="none" w:sz="0" w:space="0" w:color="auto"/>
            <w:bottom w:val="none" w:sz="0" w:space="0" w:color="auto"/>
            <w:right w:val="none" w:sz="0" w:space="0" w:color="auto"/>
          </w:divBdr>
          <w:divsChild>
            <w:div w:id="2066638819">
              <w:marLeft w:val="0"/>
              <w:marRight w:val="0"/>
              <w:marTop w:val="0"/>
              <w:marBottom w:val="0"/>
              <w:divBdr>
                <w:top w:val="none" w:sz="0" w:space="0" w:color="auto"/>
                <w:left w:val="none" w:sz="0" w:space="0" w:color="auto"/>
                <w:bottom w:val="none" w:sz="0" w:space="0" w:color="auto"/>
                <w:right w:val="none" w:sz="0" w:space="0" w:color="auto"/>
              </w:divBdr>
              <w:divsChild>
                <w:div w:id="719524114">
                  <w:marLeft w:val="0"/>
                  <w:marRight w:val="0"/>
                  <w:marTop w:val="0"/>
                  <w:marBottom w:val="0"/>
                  <w:divBdr>
                    <w:top w:val="none" w:sz="0" w:space="0" w:color="auto"/>
                    <w:left w:val="none" w:sz="0" w:space="0" w:color="auto"/>
                    <w:bottom w:val="none" w:sz="0" w:space="0" w:color="auto"/>
                    <w:right w:val="none" w:sz="0" w:space="0" w:color="auto"/>
                  </w:divBdr>
                  <w:divsChild>
                    <w:div w:id="1968701664">
                      <w:marLeft w:val="0"/>
                      <w:marRight w:val="0"/>
                      <w:marTop w:val="0"/>
                      <w:marBottom w:val="0"/>
                      <w:divBdr>
                        <w:top w:val="none" w:sz="0" w:space="0" w:color="auto"/>
                        <w:left w:val="none" w:sz="0" w:space="0" w:color="auto"/>
                        <w:bottom w:val="none" w:sz="0" w:space="0" w:color="auto"/>
                        <w:right w:val="none" w:sz="0" w:space="0" w:color="auto"/>
                      </w:divBdr>
                      <w:divsChild>
                        <w:div w:id="103816510">
                          <w:marLeft w:val="0"/>
                          <w:marRight w:val="0"/>
                          <w:marTop w:val="0"/>
                          <w:marBottom w:val="0"/>
                          <w:divBdr>
                            <w:top w:val="none" w:sz="0" w:space="0" w:color="auto"/>
                            <w:left w:val="none" w:sz="0" w:space="0" w:color="auto"/>
                            <w:bottom w:val="none" w:sz="0" w:space="0" w:color="auto"/>
                            <w:right w:val="none" w:sz="0" w:space="0" w:color="auto"/>
                          </w:divBdr>
                          <w:divsChild>
                            <w:div w:id="1582060350">
                              <w:marLeft w:val="0"/>
                              <w:marRight w:val="0"/>
                              <w:marTop w:val="0"/>
                              <w:marBottom w:val="0"/>
                              <w:divBdr>
                                <w:top w:val="none" w:sz="0" w:space="0" w:color="auto"/>
                                <w:left w:val="none" w:sz="0" w:space="0" w:color="auto"/>
                                <w:bottom w:val="none" w:sz="0" w:space="0" w:color="auto"/>
                                <w:right w:val="none" w:sz="0" w:space="0" w:color="auto"/>
                              </w:divBdr>
                              <w:divsChild>
                                <w:div w:id="1753501864">
                                  <w:marLeft w:val="0"/>
                                  <w:marRight w:val="0"/>
                                  <w:marTop w:val="0"/>
                                  <w:marBottom w:val="0"/>
                                  <w:divBdr>
                                    <w:top w:val="none" w:sz="0" w:space="0" w:color="auto"/>
                                    <w:left w:val="none" w:sz="0" w:space="0" w:color="auto"/>
                                    <w:bottom w:val="none" w:sz="0" w:space="0" w:color="auto"/>
                                    <w:right w:val="none" w:sz="0" w:space="0" w:color="auto"/>
                                  </w:divBdr>
                                  <w:divsChild>
                                    <w:div w:id="1314792556">
                                      <w:marLeft w:val="0"/>
                                      <w:marRight w:val="0"/>
                                      <w:marTop w:val="0"/>
                                      <w:marBottom w:val="0"/>
                                      <w:divBdr>
                                        <w:top w:val="none" w:sz="0" w:space="0" w:color="auto"/>
                                        <w:left w:val="none" w:sz="0" w:space="0" w:color="auto"/>
                                        <w:bottom w:val="none" w:sz="0" w:space="0" w:color="auto"/>
                                        <w:right w:val="none" w:sz="0" w:space="0" w:color="auto"/>
                                      </w:divBdr>
                                      <w:divsChild>
                                        <w:div w:id="681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76136">
          <w:marLeft w:val="0"/>
          <w:marRight w:val="0"/>
          <w:marTop w:val="0"/>
          <w:marBottom w:val="0"/>
          <w:divBdr>
            <w:top w:val="none" w:sz="0" w:space="0" w:color="auto"/>
            <w:left w:val="none" w:sz="0" w:space="0" w:color="auto"/>
            <w:bottom w:val="none" w:sz="0" w:space="0" w:color="auto"/>
            <w:right w:val="none" w:sz="0" w:space="0" w:color="auto"/>
          </w:divBdr>
          <w:divsChild>
            <w:div w:id="837230454">
              <w:marLeft w:val="0"/>
              <w:marRight w:val="0"/>
              <w:marTop w:val="0"/>
              <w:marBottom w:val="0"/>
              <w:divBdr>
                <w:top w:val="none" w:sz="0" w:space="0" w:color="auto"/>
                <w:left w:val="none" w:sz="0" w:space="0" w:color="auto"/>
                <w:bottom w:val="none" w:sz="0" w:space="0" w:color="auto"/>
                <w:right w:val="none" w:sz="0" w:space="0" w:color="auto"/>
              </w:divBdr>
              <w:divsChild>
                <w:div w:id="1155991063">
                  <w:marLeft w:val="0"/>
                  <w:marRight w:val="0"/>
                  <w:marTop w:val="0"/>
                  <w:marBottom w:val="0"/>
                  <w:divBdr>
                    <w:top w:val="none" w:sz="0" w:space="0" w:color="auto"/>
                    <w:left w:val="none" w:sz="0" w:space="0" w:color="auto"/>
                    <w:bottom w:val="none" w:sz="0" w:space="0" w:color="auto"/>
                    <w:right w:val="none" w:sz="0" w:space="0" w:color="auto"/>
                  </w:divBdr>
                  <w:divsChild>
                    <w:div w:id="1293829910">
                      <w:marLeft w:val="0"/>
                      <w:marRight w:val="0"/>
                      <w:marTop w:val="0"/>
                      <w:marBottom w:val="0"/>
                      <w:divBdr>
                        <w:top w:val="none" w:sz="0" w:space="0" w:color="auto"/>
                        <w:left w:val="none" w:sz="0" w:space="0" w:color="auto"/>
                        <w:bottom w:val="none" w:sz="0" w:space="0" w:color="auto"/>
                        <w:right w:val="none" w:sz="0" w:space="0" w:color="auto"/>
                      </w:divBdr>
                      <w:divsChild>
                        <w:div w:id="802894062">
                          <w:marLeft w:val="0"/>
                          <w:marRight w:val="0"/>
                          <w:marTop w:val="0"/>
                          <w:marBottom w:val="0"/>
                          <w:divBdr>
                            <w:top w:val="none" w:sz="0" w:space="0" w:color="auto"/>
                            <w:left w:val="none" w:sz="0" w:space="0" w:color="auto"/>
                            <w:bottom w:val="none" w:sz="0" w:space="0" w:color="auto"/>
                            <w:right w:val="none" w:sz="0" w:space="0" w:color="auto"/>
                          </w:divBdr>
                          <w:divsChild>
                            <w:div w:id="689650647">
                              <w:marLeft w:val="0"/>
                              <w:marRight w:val="0"/>
                              <w:marTop w:val="0"/>
                              <w:marBottom w:val="0"/>
                              <w:divBdr>
                                <w:top w:val="none" w:sz="0" w:space="0" w:color="auto"/>
                                <w:left w:val="none" w:sz="0" w:space="0" w:color="auto"/>
                                <w:bottom w:val="none" w:sz="0" w:space="0" w:color="auto"/>
                                <w:right w:val="none" w:sz="0" w:space="0" w:color="auto"/>
                              </w:divBdr>
                              <w:divsChild>
                                <w:div w:id="810171043">
                                  <w:marLeft w:val="0"/>
                                  <w:marRight w:val="0"/>
                                  <w:marTop w:val="0"/>
                                  <w:marBottom w:val="0"/>
                                  <w:divBdr>
                                    <w:top w:val="none" w:sz="0" w:space="0" w:color="auto"/>
                                    <w:left w:val="none" w:sz="0" w:space="0" w:color="auto"/>
                                    <w:bottom w:val="none" w:sz="0" w:space="0" w:color="auto"/>
                                    <w:right w:val="none" w:sz="0" w:space="0" w:color="auto"/>
                                  </w:divBdr>
                                  <w:divsChild>
                                    <w:div w:id="12380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4780">
                          <w:marLeft w:val="0"/>
                          <w:marRight w:val="0"/>
                          <w:marTop w:val="0"/>
                          <w:marBottom w:val="0"/>
                          <w:divBdr>
                            <w:top w:val="none" w:sz="0" w:space="0" w:color="auto"/>
                            <w:left w:val="none" w:sz="0" w:space="0" w:color="auto"/>
                            <w:bottom w:val="none" w:sz="0" w:space="0" w:color="auto"/>
                            <w:right w:val="none" w:sz="0" w:space="0" w:color="auto"/>
                          </w:divBdr>
                          <w:divsChild>
                            <w:div w:id="1711952079">
                              <w:marLeft w:val="0"/>
                              <w:marRight w:val="0"/>
                              <w:marTop w:val="0"/>
                              <w:marBottom w:val="0"/>
                              <w:divBdr>
                                <w:top w:val="none" w:sz="0" w:space="0" w:color="auto"/>
                                <w:left w:val="none" w:sz="0" w:space="0" w:color="auto"/>
                                <w:bottom w:val="none" w:sz="0" w:space="0" w:color="auto"/>
                                <w:right w:val="none" w:sz="0" w:space="0" w:color="auto"/>
                              </w:divBdr>
                              <w:divsChild>
                                <w:div w:id="604650853">
                                  <w:marLeft w:val="0"/>
                                  <w:marRight w:val="0"/>
                                  <w:marTop w:val="0"/>
                                  <w:marBottom w:val="0"/>
                                  <w:divBdr>
                                    <w:top w:val="none" w:sz="0" w:space="0" w:color="auto"/>
                                    <w:left w:val="none" w:sz="0" w:space="0" w:color="auto"/>
                                    <w:bottom w:val="none" w:sz="0" w:space="0" w:color="auto"/>
                                    <w:right w:val="none" w:sz="0" w:space="0" w:color="auto"/>
                                  </w:divBdr>
                                  <w:divsChild>
                                    <w:div w:id="6126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268316">
          <w:marLeft w:val="0"/>
          <w:marRight w:val="0"/>
          <w:marTop w:val="0"/>
          <w:marBottom w:val="0"/>
          <w:divBdr>
            <w:top w:val="none" w:sz="0" w:space="0" w:color="auto"/>
            <w:left w:val="none" w:sz="0" w:space="0" w:color="auto"/>
            <w:bottom w:val="none" w:sz="0" w:space="0" w:color="auto"/>
            <w:right w:val="none" w:sz="0" w:space="0" w:color="auto"/>
          </w:divBdr>
          <w:divsChild>
            <w:div w:id="1436097317">
              <w:marLeft w:val="0"/>
              <w:marRight w:val="0"/>
              <w:marTop w:val="0"/>
              <w:marBottom w:val="0"/>
              <w:divBdr>
                <w:top w:val="none" w:sz="0" w:space="0" w:color="auto"/>
                <w:left w:val="none" w:sz="0" w:space="0" w:color="auto"/>
                <w:bottom w:val="none" w:sz="0" w:space="0" w:color="auto"/>
                <w:right w:val="none" w:sz="0" w:space="0" w:color="auto"/>
              </w:divBdr>
              <w:divsChild>
                <w:div w:id="2072580339">
                  <w:marLeft w:val="0"/>
                  <w:marRight w:val="0"/>
                  <w:marTop w:val="0"/>
                  <w:marBottom w:val="0"/>
                  <w:divBdr>
                    <w:top w:val="none" w:sz="0" w:space="0" w:color="auto"/>
                    <w:left w:val="none" w:sz="0" w:space="0" w:color="auto"/>
                    <w:bottom w:val="none" w:sz="0" w:space="0" w:color="auto"/>
                    <w:right w:val="none" w:sz="0" w:space="0" w:color="auto"/>
                  </w:divBdr>
                  <w:divsChild>
                    <w:div w:id="749081965">
                      <w:marLeft w:val="0"/>
                      <w:marRight w:val="0"/>
                      <w:marTop w:val="0"/>
                      <w:marBottom w:val="0"/>
                      <w:divBdr>
                        <w:top w:val="none" w:sz="0" w:space="0" w:color="auto"/>
                        <w:left w:val="none" w:sz="0" w:space="0" w:color="auto"/>
                        <w:bottom w:val="none" w:sz="0" w:space="0" w:color="auto"/>
                        <w:right w:val="none" w:sz="0" w:space="0" w:color="auto"/>
                      </w:divBdr>
                      <w:divsChild>
                        <w:div w:id="1048914401">
                          <w:marLeft w:val="0"/>
                          <w:marRight w:val="0"/>
                          <w:marTop w:val="0"/>
                          <w:marBottom w:val="0"/>
                          <w:divBdr>
                            <w:top w:val="none" w:sz="0" w:space="0" w:color="auto"/>
                            <w:left w:val="none" w:sz="0" w:space="0" w:color="auto"/>
                            <w:bottom w:val="none" w:sz="0" w:space="0" w:color="auto"/>
                            <w:right w:val="none" w:sz="0" w:space="0" w:color="auto"/>
                          </w:divBdr>
                          <w:divsChild>
                            <w:div w:id="995839133">
                              <w:marLeft w:val="0"/>
                              <w:marRight w:val="0"/>
                              <w:marTop w:val="0"/>
                              <w:marBottom w:val="0"/>
                              <w:divBdr>
                                <w:top w:val="none" w:sz="0" w:space="0" w:color="auto"/>
                                <w:left w:val="none" w:sz="0" w:space="0" w:color="auto"/>
                                <w:bottom w:val="none" w:sz="0" w:space="0" w:color="auto"/>
                                <w:right w:val="none" w:sz="0" w:space="0" w:color="auto"/>
                              </w:divBdr>
                              <w:divsChild>
                                <w:div w:id="1668829048">
                                  <w:marLeft w:val="0"/>
                                  <w:marRight w:val="0"/>
                                  <w:marTop w:val="0"/>
                                  <w:marBottom w:val="0"/>
                                  <w:divBdr>
                                    <w:top w:val="none" w:sz="0" w:space="0" w:color="auto"/>
                                    <w:left w:val="none" w:sz="0" w:space="0" w:color="auto"/>
                                    <w:bottom w:val="none" w:sz="0" w:space="0" w:color="auto"/>
                                    <w:right w:val="none" w:sz="0" w:space="0" w:color="auto"/>
                                  </w:divBdr>
                                  <w:divsChild>
                                    <w:div w:id="790243347">
                                      <w:marLeft w:val="0"/>
                                      <w:marRight w:val="0"/>
                                      <w:marTop w:val="0"/>
                                      <w:marBottom w:val="0"/>
                                      <w:divBdr>
                                        <w:top w:val="none" w:sz="0" w:space="0" w:color="auto"/>
                                        <w:left w:val="none" w:sz="0" w:space="0" w:color="auto"/>
                                        <w:bottom w:val="none" w:sz="0" w:space="0" w:color="auto"/>
                                        <w:right w:val="none" w:sz="0" w:space="0" w:color="auto"/>
                                      </w:divBdr>
                                      <w:divsChild>
                                        <w:div w:id="11782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420637">
          <w:marLeft w:val="0"/>
          <w:marRight w:val="0"/>
          <w:marTop w:val="0"/>
          <w:marBottom w:val="0"/>
          <w:divBdr>
            <w:top w:val="none" w:sz="0" w:space="0" w:color="auto"/>
            <w:left w:val="none" w:sz="0" w:space="0" w:color="auto"/>
            <w:bottom w:val="none" w:sz="0" w:space="0" w:color="auto"/>
            <w:right w:val="none" w:sz="0" w:space="0" w:color="auto"/>
          </w:divBdr>
          <w:divsChild>
            <w:div w:id="797802279">
              <w:marLeft w:val="0"/>
              <w:marRight w:val="0"/>
              <w:marTop w:val="0"/>
              <w:marBottom w:val="0"/>
              <w:divBdr>
                <w:top w:val="none" w:sz="0" w:space="0" w:color="auto"/>
                <w:left w:val="none" w:sz="0" w:space="0" w:color="auto"/>
                <w:bottom w:val="none" w:sz="0" w:space="0" w:color="auto"/>
                <w:right w:val="none" w:sz="0" w:space="0" w:color="auto"/>
              </w:divBdr>
              <w:divsChild>
                <w:div w:id="1980839808">
                  <w:marLeft w:val="0"/>
                  <w:marRight w:val="0"/>
                  <w:marTop w:val="0"/>
                  <w:marBottom w:val="0"/>
                  <w:divBdr>
                    <w:top w:val="none" w:sz="0" w:space="0" w:color="auto"/>
                    <w:left w:val="none" w:sz="0" w:space="0" w:color="auto"/>
                    <w:bottom w:val="none" w:sz="0" w:space="0" w:color="auto"/>
                    <w:right w:val="none" w:sz="0" w:space="0" w:color="auto"/>
                  </w:divBdr>
                  <w:divsChild>
                    <w:div w:id="1102921278">
                      <w:marLeft w:val="0"/>
                      <w:marRight w:val="0"/>
                      <w:marTop w:val="0"/>
                      <w:marBottom w:val="0"/>
                      <w:divBdr>
                        <w:top w:val="none" w:sz="0" w:space="0" w:color="auto"/>
                        <w:left w:val="none" w:sz="0" w:space="0" w:color="auto"/>
                        <w:bottom w:val="none" w:sz="0" w:space="0" w:color="auto"/>
                        <w:right w:val="none" w:sz="0" w:space="0" w:color="auto"/>
                      </w:divBdr>
                      <w:divsChild>
                        <w:div w:id="360710913">
                          <w:marLeft w:val="0"/>
                          <w:marRight w:val="0"/>
                          <w:marTop w:val="0"/>
                          <w:marBottom w:val="0"/>
                          <w:divBdr>
                            <w:top w:val="none" w:sz="0" w:space="0" w:color="auto"/>
                            <w:left w:val="none" w:sz="0" w:space="0" w:color="auto"/>
                            <w:bottom w:val="none" w:sz="0" w:space="0" w:color="auto"/>
                            <w:right w:val="none" w:sz="0" w:space="0" w:color="auto"/>
                          </w:divBdr>
                          <w:divsChild>
                            <w:div w:id="194579577">
                              <w:marLeft w:val="0"/>
                              <w:marRight w:val="0"/>
                              <w:marTop w:val="0"/>
                              <w:marBottom w:val="0"/>
                              <w:divBdr>
                                <w:top w:val="none" w:sz="0" w:space="0" w:color="auto"/>
                                <w:left w:val="none" w:sz="0" w:space="0" w:color="auto"/>
                                <w:bottom w:val="none" w:sz="0" w:space="0" w:color="auto"/>
                                <w:right w:val="none" w:sz="0" w:space="0" w:color="auto"/>
                              </w:divBdr>
                              <w:divsChild>
                                <w:div w:id="83958573">
                                  <w:marLeft w:val="0"/>
                                  <w:marRight w:val="0"/>
                                  <w:marTop w:val="0"/>
                                  <w:marBottom w:val="0"/>
                                  <w:divBdr>
                                    <w:top w:val="none" w:sz="0" w:space="0" w:color="auto"/>
                                    <w:left w:val="none" w:sz="0" w:space="0" w:color="auto"/>
                                    <w:bottom w:val="none" w:sz="0" w:space="0" w:color="auto"/>
                                    <w:right w:val="none" w:sz="0" w:space="0" w:color="auto"/>
                                  </w:divBdr>
                                  <w:divsChild>
                                    <w:div w:id="18109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91429">
                          <w:marLeft w:val="0"/>
                          <w:marRight w:val="0"/>
                          <w:marTop w:val="0"/>
                          <w:marBottom w:val="0"/>
                          <w:divBdr>
                            <w:top w:val="none" w:sz="0" w:space="0" w:color="auto"/>
                            <w:left w:val="none" w:sz="0" w:space="0" w:color="auto"/>
                            <w:bottom w:val="none" w:sz="0" w:space="0" w:color="auto"/>
                            <w:right w:val="none" w:sz="0" w:space="0" w:color="auto"/>
                          </w:divBdr>
                          <w:divsChild>
                            <w:div w:id="1061562885">
                              <w:marLeft w:val="0"/>
                              <w:marRight w:val="0"/>
                              <w:marTop w:val="0"/>
                              <w:marBottom w:val="0"/>
                              <w:divBdr>
                                <w:top w:val="none" w:sz="0" w:space="0" w:color="auto"/>
                                <w:left w:val="none" w:sz="0" w:space="0" w:color="auto"/>
                                <w:bottom w:val="none" w:sz="0" w:space="0" w:color="auto"/>
                                <w:right w:val="none" w:sz="0" w:space="0" w:color="auto"/>
                              </w:divBdr>
                              <w:divsChild>
                                <w:div w:id="110128851">
                                  <w:marLeft w:val="0"/>
                                  <w:marRight w:val="0"/>
                                  <w:marTop w:val="0"/>
                                  <w:marBottom w:val="0"/>
                                  <w:divBdr>
                                    <w:top w:val="none" w:sz="0" w:space="0" w:color="auto"/>
                                    <w:left w:val="none" w:sz="0" w:space="0" w:color="auto"/>
                                    <w:bottom w:val="none" w:sz="0" w:space="0" w:color="auto"/>
                                    <w:right w:val="none" w:sz="0" w:space="0" w:color="auto"/>
                                  </w:divBdr>
                                  <w:divsChild>
                                    <w:div w:id="145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384944">
      <w:bodyDiv w:val="1"/>
      <w:marLeft w:val="0"/>
      <w:marRight w:val="0"/>
      <w:marTop w:val="0"/>
      <w:marBottom w:val="0"/>
      <w:divBdr>
        <w:top w:val="none" w:sz="0" w:space="0" w:color="auto"/>
        <w:left w:val="none" w:sz="0" w:space="0" w:color="auto"/>
        <w:bottom w:val="none" w:sz="0" w:space="0" w:color="auto"/>
        <w:right w:val="none" w:sz="0" w:space="0" w:color="auto"/>
      </w:divBdr>
    </w:div>
    <w:div w:id="17968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1641</Words>
  <Characters>9355</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cp:revision>
  <cp:lastPrinted>2025-03-03T11:05:00Z</cp:lastPrinted>
  <dcterms:created xsi:type="dcterms:W3CDTF">2025-03-03T07:15:00Z</dcterms:created>
  <dcterms:modified xsi:type="dcterms:W3CDTF">2025-03-03T12:38:00Z</dcterms:modified>
</cp:coreProperties>
</file>