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4584" w14:textId="77777777" w:rsidR="002E007C" w:rsidRPr="000A219A" w:rsidRDefault="002E64DD" w:rsidP="00391EEF">
      <w:pPr>
        <w:tabs>
          <w:tab w:val="left" w:pos="284"/>
        </w:tabs>
        <w:spacing w:line="276" w:lineRule="auto"/>
        <w:jc w:val="center"/>
        <w:rPr>
          <w:bCs/>
          <w:color w:val="000000" w:themeColor="text1"/>
          <w:sz w:val="36"/>
          <w:szCs w:val="36"/>
        </w:rPr>
      </w:pPr>
      <w:bookmarkStart w:id="0" w:name="_Hlk191897830"/>
      <w:r w:rsidRPr="000A219A">
        <w:rPr>
          <w:bCs/>
          <w:color w:val="000000" w:themeColor="text1"/>
          <w:sz w:val="36"/>
          <w:szCs w:val="36"/>
        </w:rPr>
        <w:t>МІНІСТЕРСТВО ОХОРОНИ ЗДОРОВ’Я УКРАЇНИ</w:t>
      </w:r>
    </w:p>
    <w:p w14:paraId="11F6DA82" w14:textId="77777777" w:rsidR="006B2742" w:rsidRPr="000A219A" w:rsidRDefault="006B2742" w:rsidP="00391EEF">
      <w:pPr>
        <w:tabs>
          <w:tab w:val="left" w:pos="284"/>
        </w:tabs>
        <w:spacing w:line="276" w:lineRule="auto"/>
        <w:jc w:val="center"/>
        <w:rPr>
          <w:bCs/>
          <w:color w:val="000000" w:themeColor="text1"/>
          <w:sz w:val="36"/>
          <w:szCs w:val="36"/>
        </w:rPr>
      </w:pPr>
      <w:r w:rsidRPr="000A219A">
        <w:rPr>
          <w:bCs/>
          <w:color w:val="000000" w:themeColor="text1"/>
          <w:sz w:val="36"/>
          <w:szCs w:val="36"/>
        </w:rPr>
        <w:t>КРЕМЕНЕЦЬКИЙ МЕДИЧНИЙ ФАХОВИЙ КОЛЕДЖ</w:t>
      </w:r>
    </w:p>
    <w:p w14:paraId="462962F3" w14:textId="77777777" w:rsidR="00C72568" w:rsidRPr="000A219A" w:rsidRDefault="006B2742" w:rsidP="00391EEF">
      <w:pPr>
        <w:tabs>
          <w:tab w:val="left" w:pos="284"/>
        </w:tabs>
        <w:spacing w:line="276" w:lineRule="auto"/>
        <w:jc w:val="center"/>
        <w:rPr>
          <w:bCs/>
          <w:color w:val="000000" w:themeColor="text1"/>
          <w:sz w:val="36"/>
          <w:szCs w:val="36"/>
        </w:rPr>
      </w:pPr>
      <w:r w:rsidRPr="000A219A">
        <w:rPr>
          <w:bCs/>
          <w:color w:val="000000" w:themeColor="text1"/>
          <w:sz w:val="36"/>
          <w:szCs w:val="36"/>
        </w:rPr>
        <w:t xml:space="preserve"> ІМЕНІ АРСЕНА РІЧИНСЬКОГО</w:t>
      </w:r>
    </w:p>
    <w:p w14:paraId="3CC5E72F" w14:textId="77777777" w:rsidR="00C72568" w:rsidRPr="000A219A" w:rsidRDefault="00C72568" w:rsidP="00391EEF">
      <w:pPr>
        <w:tabs>
          <w:tab w:val="left" w:pos="284"/>
        </w:tabs>
        <w:spacing w:line="276" w:lineRule="auto"/>
        <w:rPr>
          <w:bCs/>
          <w:i/>
          <w:iCs/>
          <w:color w:val="000000" w:themeColor="text1"/>
          <w:sz w:val="36"/>
          <w:szCs w:val="36"/>
          <w:u w:val="single"/>
        </w:rPr>
      </w:pPr>
    </w:p>
    <w:p w14:paraId="0F42C6ED" w14:textId="77777777" w:rsidR="002E64DD" w:rsidRPr="000A219A" w:rsidRDefault="002E64DD" w:rsidP="002E64DD">
      <w:pPr>
        <w:tabs>
          <w:tab w:val="left" w:pos="284"/>
        </w:tabs>
        <w:rPr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0FD62534" w14:textId="12846D86" w:rsidR="002E64DD" w:rsidRDefault="002E64DD" w:rsidP="002E64DD">
      <w:pPr>
        <w:tabs>
          <w:tab w:val="left" w:pos="284"/>
        </w:tabs>
        <w:rPr>
          <w:color w:val="000000" w:themeColor="text1"/>
          <w:sz w:val="36"/>
          <w:szCs w:val="36"/>
        </w:rPr>
      </w:pPr>
    </w:p>
    <w:p w14:paraId="7D6A78AE" w14:textId="77777777" w:rsidR="001A6257" w:rsidRPr="001A6257" w:rsidRDefault="001A6257" w:rsidP="002E64DD">
      <w:pPr>
        <w:tabs>
          <w:tab w:val="left" w:pos="284"/>
        </w:tabs>
        <w:rPr>
          <w:color w:val="000000" w:themeColor="text1"/>
          <w:sz w:val="36"/>
          <w:szCs w:val="36"/>
        </w:rPr>
      </w:pPr>
    </w:p>
    <w:p w14:paraId="255DEAB9" w14:textId="77777777" w:rsidR="002E64DD" w:rsidRPr="000A219A" w:rsidRDefault="002E64DD" w:rsidP="002E64DD">
      <w:pPr>
        <w:tabs>
          <w:tab w:val="left" w:pos="284"/>
        </w:tabs>
        <w:rPr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1F0282D7" w14:textId="77777777" w:rsidR="002E64DD" w:rsidRPr="000A219A" w:rsidRDefault="002E64DD" w:rsidP="00391EEF">
      <w:pPr>
        <w:tabs>
          <w:tab w:val="left" w:pos="284"/>
        </w:tabs>
        <w:spacing w:line="276" w:lineRule="auto"/>
        <w:jc w:val="center"/>
        <w:rPr>
          <w:i/>
          <w:iCs/>
          <w:color w:val="000000" w:themeColor="text1"/>
          <w:sz w:val="36"/>
          <w:szCs w:val="36"/>
        </w:rPr>
      </w:pPr>
      <w:r w:rsidRPr="000A219A">
        <w:rPr>
          <w:i/>
          <w:iCs/>
          <w:color w:val="000000" w:themeColor="text1"/>
          <w:sz w:val="36"/>
          <w:szCs w:val="36"/>
        </w:rPr>
        <w:t xml:space="preserve">Регіональна науково-методична конференція </w:t>
      </w:r>
    </w:p>
    <w:p w14:paraId="3E623E75" w14:textId="77777777" w:rsidR="002E64DD" w:rsidRPr="000A219A" w:rsidRDefault="002E64DD" w:rsidP="00391EEF">
      <w:pPr>
        <w:tabs>
          <w:tab w:val="left" w:pos="284"/>
        </w:tabs>
        <w:spacing w:line="276" w:lineRule="auto"/>
        <w:jc w:val="center"/>
        <w:rPr>
          <w:i/>
          <w:iCs/>
          <w:color w:val="000000" w:themeColor="text1"/>
          <w:sz w:val="36"/>
          <w:szCs w:val="36"/>
        </w:rPr>
      </w:pPr>
      <w:r w:rsidRPr="000A219A">
        <w:rPr>
          <w:i/>
          <w:iCs/>
          <w:color w:val="000000" w:themeColor="text1"/>
          <w:sz w:val="36"/>
          <w:szCs w:val="36"/>
        </w:rPr>
        <w:t>закладів фахової передвищої освіти</w:t>
      </w:r>
    </w:p>
    <w:p w14:paraId="5A02EBDD" w14:textId="77777777" w:rsidR="002E64DD" w:rsidRPr="000A219A" w:rsidRDefault="002E64DD" w:rsidP="002E64DD">
      <w:pPr>
        <w:tabs>
          <w:tab w:val="left" w:pos="284"/>
        </w:tabs>
        <w:rPr>
          <w:color w:val="000000" w:themeColor="text1"/>
          <w:sz w:val="36"/>
          <w:szCs w:val="36"/>
        </w:rPr>
      </w:pPr>
    </w:p>
    <w:p w14:paraId="3D1F6390" w14:textId="77777777" w:rsidR="002E64DD" w:rsidRPr="000A219A" w:rsidRDefault="002E64DD" w:rsidP="002E64DD">
      <w:pPr>
        <w:tabs>
          <w:tab w:val="left" w:pos="284"/>
        </w:tabs>
        <w:rPr>
          <w:i/>
          <w:iCs/>
          <w:color w:val="000000" w:themeColor="text1"/>
          <w:sz w:val="36"/>
          <w:szCs w:val="36"/>
        </w:rPr>
      </w:pPr>
    </w:p>
    <w:p w14:paraId="75E9CC76" w14:textId="77777777" w:rsidR="001A6257" w:rsidRDefault="002E64DD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>ВПРОВАДЖЕННЯ КОМПЕТЕНТНІСНОГО ПІДХОДУ В ОСВІТНІЙ ПРОЦЕС</w:t>
      </w:r>
      <w:r w:rsidR="00EE06B7" w:rsidRPr="000A219A">
        <w:rPr>
          <w:color w:val="000000" w:themeColor="text1"/>
          <w:sz w:val="36"/>
          <w:szCs w:val="36"/>
        </w:rPr>
        <w:t xml:space="preserve"> ПРИ ВИВЧЕННІ </w:t>
      </w:r>
      <w:r w:rsidRPr="000A219A">
        <w:rPr>
          <w:color w:val="000000" w:themeColor="text1"/>
          <w:sz w:val="36"/>
          <w:szCs w:val="36"/>
        </w:rPr>
        <w:t xml:space="preserve"> </w:t>
      </w:r>
      <w:bookmarkStart w:id="1" w:name="_Hlk191328282"/>
    </w:p>
    <w:p w14:paraId="409ACD31" w14:textId="017162D9" w:rsidR="00391EEF" w:rsidRPr="000A219A" w:rsidRDefault="00A32163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>ДИСЦИПЛІН ХІРУРГІЧНОГО ПРОФІЛЮ</w:t>
      </w:r>
    </w:p>
    <w:p w14:paraId="66D0454F" w14:textId="77777777" w:rsidR="00391EEF" w:rsidRPr="000A219A" w:rsidRDefault="00A32163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 xml:space="preserve"> </w:t>
      </w:r>
      <w:r w:rsidR="002E64DD" w:rsidRPr="000A219A">
        <w:rPr>
          <w:color w:val="000000" w:themeColor="text1"/>
          <w:sz w:val="36"/>
          <w:szCs w:val="36"/>
        </w:rPr>
        <w:t>КРЕМЕНЕЦЬКО</w:t>
      </w:r>
      <w:r w:rsidRPr="000A219A">
        <w:rPr>
          <w:color w:val="000000" w:themeColor="text1"/>
          <w:sz w:val="36"/>
          <w:szCs w:val="36"/>
        </w:rPr>
        <w:t>ГО</w:t>
      </w:r>
      <w:r w:rsidR="002513CA" w:rsidRPr="000A219A">
        <w:rPr>
          <w:color w:val="000000" w:themeColor="text1"/>
          <w:sz w:val="36"/>
          <w:szCs w:val="36"/>
        </w:rPr>
        <w:t xml:space="preserve"> </w:t>
      </w:r>
      <w:r w:rsidR="002E64DD" w:rsidRPr="000A219A">
        <w:rPr>
          <w:color w:val="000000" w:themeColor="text1"/>
          <w:sz w:val="36"/>
          <w:szCs w:val="36"/>
        </w:rPr>
        <w:t xml:space="preserve">МЕДИЧНОГО ФАХОВОГО КОЛЕДЖУ </w:t>
      </w:r>
    </w:p>
    <w:p w14:paraId="783B62D3" w14:textId="0DBEABC4" w:rsidR="009C1E18" w:rsidRPr="000A219A" w:rsidRDefault="002E64DD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>ІМЕНІ АРСЕНА РІЧИНСЬКОГО</w:t>
      </w:r>
      <w:bookmarkEnd w:id="1"/>
    </w:p>
    <w:p w14:paraId="194B3EDA" w14:textId="77777777" w:rsidR="002E64DD" w:rsidRPr="000A219A" w:rsidRDefault="002E64DD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</w:p>
    <w:p w14:paraId="76B6F0F5" w14:textId="77777777" w:rsidR="002E64DD" w:rsidRPr="000A219A" w:rsidRDefault="002E64DD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</w:p>
    <w:p w14:paraId="4183F2AE" w14:textId="77777777" w:rsidR="008B3585" w:rsidRPr="000A219A" w:rsidRDefault="008B3585" w:rsidP="000A219A">
      <w:pPr>
        <w:tabs>
          <w:tab w:val="left" w:pos="284"/>
        </w:tabs>
        <w:rPr>
          <w:color w:val="000000" w:themeColor="text1"/>
          <w:sz w:val="36"/>
          <w:szCs w:val="36"/>
        </w:rPr>
      </w:pPr>
    </w:p>
    <w:p w14:paraId="28FD975D" w14:textId="77777777" w:rsidR="00FD6BF3" w:rsidRPr="000A219A" w:rsidRDefault="00FD6BF3" w:rsidP="00391EEF">
      <w:pPr>
        <w:tabs>
          <w:tab w:val="left" w:pos="284"/>
        </w:tabs>
        <w:spacing w:line="276" w:lineRule="auto"/>
        <w:jc w:val="center"/>
        <w:rPr>
          <w:color w:val="000000" w:themeColor="text1"/>
          <w:sz w:val="36"/>
          <w:szCs w:val="36"/>
        </w:rPr>
      </w:pPr>
    </w:p>
    <w:p w14:paraId="48BCFF6B" w14:textId="77777777" w:rsidR="00C72568" w:rsidRPr="000A219A" w:rsidRDefault="00C72568" w:rsidP="00391EEF">
      <w:pPr>
        <w:pStyle w:val="a3"/>
        <w:spacing w:line="276" w:lineRule="auto"/>
        <w:ind w:right="900"/>
        <w:jc w:val="right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>Данилюк</w:t>
      </w:r>
      <w:r w:rsidR="002E64DD" w:rsidRPr="000A219A">
        <w:rPr>
          <w:color w:val="000000" w:themeColor="text1"/>
          <w:sz w:val="36"/>
          <w:szCs w:val="36"/>
        </w:rPr>
        <w:t xml:space="preserve"> П.О., </w:t>
      </w:r>
    </w:p>
    <w:p w14:paraId="159F754E" w14:textId="77777777" w:rsidR="002E64DD" w:rsidRPr="000A219A" w:rsidRDefault="002E64DD" w:rsidP="00391EEF">
      <w:pPr>
        <w:pStyle w:val="a3"/>
        <w:spacing w:line="276" w:lineRule="auto"/>
        <w:ind w:right="900"/>
        <w:jc w:val="right"/>
        <w:rPr>
          <w:color w:val="000000" w:themeColor="text1"/>
          <w:sz w:val="36"/>
          <w:szCs w:val="36"/>
        </w:rPr>
      </w:pPr>
      <w:r w:rsidRPr="000A219A">
        <w:rPr>
          <w:color w:val="000000" w:themeColor="text1"/>
          <w:sz w:val="36"/>
          <w:szCs w:val="36"/>
        </w:rPr>
        <w:t>викладач офтал</w:t>
      </w:r>
      <w:bookmarkStart w:id="2" w:name="_GoBack"/>
      <w:bookmarkEnd w:id="2"/>
      <w:r w:rsidRPr="000A219A">
        <w:rPr>
          <w:color w:val="000000" w:themeColor="text1"/>
          <w:sz w:val="36"/>
          <w:szCs w:val="36"/>
        </w:rPr>
        <w:t>ьмології</w:t>
      </w:r>
    </w:p>
    <w:p w14:paraId="2163E51D" w14:textId="7AAA5008" w:rsidR="002E64DD" w:rsidRPr="000A219A" w:rsidRDefault="002E64DD" w:rsidP="00391EEF">
      <w:pPr>
        <w:pStyle w:val="a3"/>
        <w:spacing w:line="276" w:lineRule="auto"/>
        <w:ind w:right="900"/>
        <w:jc w:val="right"/>
        <w:rPr>
          <w:color w:val="000000" w:themeColor="text1"/>
          <w:sz w:val="36"/>
          <w:szCs w:val="36"/>
        </w:rPr>
      </w:pPr>
    </w:p>
    <w:p w14:paraId="37338263" w14:textId="4E1DCF0E" w:rsidR="001817FB" w:rsidRPr="000A219A" w:rsidRDefault="001817F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689D23AD" w14:textId="6F6E8AA6" w:rsidR="001817FB" w:rsidRPr="000A219A" w:rsidRDefault="001817F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7EC9E43C" w14:textId="2245BB39" w:rsidR="001817FB" w:rsidRPr="000A219A" w:rsidRDefault="001817F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682C430F" w14:textId="1BE1E25B" w:rsidR="001817FB" w:rsidRPr="000A219A" w:rsidRDefault="001817F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43B57388" w14:textId="231E0445" w:rsidR="00EE7C9B" w:rsidRPr="000A219A" w:rsidRDefault="00EE7C9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51969911" w14:textId="197AFE64" w:rsidR="00EE7C9B" w:rsidRPr="000A219A" w:rsidRDefault="00EE7C9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1E7DF44F" w14:textId="61123418" w:rsidR="00EE7C9B" w:rsidRPr="000A219A" w:rsidRDefault="00EE7C9B" w:rsidP="002E64DD">
      <w:pPr>
        <w:pStyle w:val="a3"/>
        <w:ind w:right="900"/>
        <w:jc w:val="right"/>
        <w:rPr>
          <w:color w:val="000000" w:themeColor="text1"/>
          <w:sz w:val="36"/>
          <w:szCs w:val="36"/>
        </w:rPr>
      </w:pPr>
    </w:p>
    <w:p w14:paraId="274181DA" w14:textId="77777777" w:rsidR="001817FB" w:rsidRPr="002E64DD" w:rsidRDefault="001817FB" w:rsidP="001A6257">
      <w:pPr>
        <w:pStyle w:val="a3"/>
        <w:ind w:right="900"/>
        <w:rPr>
          <w:color w:val="000000" w:themeColor="text1"/>
          <w:sz w:val="28"/>
          <w:szCs w:val="28"/>
        </w:rPr>
      </w:pPr>
    </w:p>
    <w:p w14:paraId="105950B8" w14:textId="77777777" w:rsidR="002E64DD" w:rsidRPr="000A219A" w:rsidRDefault="002E64DD" w:rsidP="002E64DD">
      <w:pPr>
        <w:pStyle w:val="a3"/>
        <w:ind w:right="900"/>
        <w:jc w:val="center"/>
        <w:rPr>
          <w:color w:val="000000" w:themeColor="text1"/>
          <w:sz w:val="32"/>
          <w:szCs w:val="32"/>
        </w:rPr>
      </w:pPr>
      <w:r w:rsidRPr="000A219A">
        <w:rPr>
          <w:color w:val="000000" w:themeColor="text1"/>
          <w:sz w:val="32"/>
          <w:szCs w:val="32"/>
        </w:rPr>
        <w:t>Кременець – 2025</w:t>
      </w:r>
    </w:p>
    <w:bookmarkEnd w:id="0"/>
    <w:p w14:paraId="307529FD" w14:textId="6BAD5272" w:rsidR="00314E6B" w:rsidRPr="00FD6BF3" w:rsidRDefault="000C4587" w:rsidP="003C55E0">
      <w:pPr>
        <w:spacing w:line="276" w:lineRule="auto"/>
        <w:ind w:firstLine="708"/>
        <w:jc w:val="both"/>
        <w:rPr>
          <w:i/>
          <w:iCs/>
          <w:color w:val="000000" w:themeColor="text1"/>
          <w:sz w:val="28"/>
          <w:szCs w:val="28"/>
        </w:rPr>
      </w:pPr>
      <w:r w:rsidRPr="002E64DD">
        <w:rPr>
          <w:b/>
          <w:bCs/>
          <w:color w:val="000000" w:themeColor="text1"/>
          <w:sz w:val="28"/>
          <w:szCs w:val="28"/>
        </w:rPr>
        <w:lastRenderedPageBreak/>
        <w:t>Вступ.</w:t>
      </w:r>
      <w:r w:rsidR="00410B8F" w:rsidRPr="002E64DD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</w:t>
      </w:r>
      <w:r w:rsidR="00410B8F" w:rsidRPr="002E64DD">
        <w:rPr>
          <w:rFonts w:eastAsia="Times New Roman"/>
          <w:color w:val="000000" w:themeColor="text1"/>
          <w:sz w:val="28"/>
          <w:szCs w:val="28"/>
          <w:lang w:eastAsia="ru-RU"/>
        </w:rPr>
        <w:t>Компетентність це здатність людини ефективно діяти в професійній або особистісній сферах життя</w:t>
      </w:r>
      <w:r w:rsidR="00410B8F" w:rsidRPr="002E64DD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r w:rsidR="00410B8F" w:rsidRPr="002E64DD">
        <w:rPr>
          <w:rFonts w:ascii="Arial" w:eastAsia="Times New Roman" w:hAnsi="Arial" w:cs="Arial"/>
          <w:color w:val="000000" w:themeColor="text1"/>
          <w:sz w:val="21"/>
          <w:szCs w:val="21"/>
          <w:lang w:val="ru-RU" w:eastAsia="ru-RU"/>
        </w:rPr>
        <w:t> </w:t>
      </w:r>
      <w:r w:rsidR="00C77512" w:rsidRPr="002E64DD">
        <w:rPr>
          <w:color w:val="000000" w:themeColor="text1"/>
          <w:sz w:val="28"/>
          <w:szCs w:val="28"/>
        </w:rPr>
        <w:t>Компетентісний підхід є</w:t>
      </w:r>
      <w:r w:rsidR="00FD6BF3">
        <w:rPr>
          <w:color w:val="000000" w:themeColor="text1"/>
          <w:sz w:val="28"/>
          <w:szCs w:val="28"/>
        </w:rPr>
        <w:t xml:space="preserve"> </w:t>
      </w:r>
      <w:r w:rsidR="00C77512" w:rsidRPr="002E64DD">
        <w:rPr>
          <w:color w:val="000000" w:themeColor="text1"/>
          <w:sz w:val="28"/>
          <w:szCs w:val="28"/>
        </w:rPr>
        <w:t>ключовим напрямом сучасної освіти.</w:t>
      </w:r>
      <w:r w:rsidR="006750EC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C77512" w:rsidRPr="002E64DD">
        <w:rPr>
          <w:rFonts w:eastAsia="Times New Roman"/>
          <w:color w:val="000000" w:themeColor="text1"/>
          <w:sz w:val="28"/>
          <w:szCs w:val="28"/>
          <w:lang w:eastAsia="ru-RU"/>
        </w:rPr>
        <w:t>О</w:t>
      </w:r>
      <w:r w:rsidR="006750EC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світній процес в медичних коледжах потребує значних змін, адже від якості підготовки </w:t>
      </w:r>
      <w:r w:rsidR="00F83D52" w:rsidRPr="002E64DD">
        <w:rPr>
          <w:rFonts w:eastAsia="Times New Roman"/>
          <w:color w:val="000000" w:themeColor="text1"/>
          <w:sz w:val="28"/>
          <w:szCs w:val="28"/>
          <w:lang w:eastAsia="ru-RU"/>
        </w:rPr>
        <w:t>здо</w:t>
      </w:r>
      <w:r w:rsidR="00A32163">
        <w:rPr>
          <w:rFonts w:eastAsia="Times New Roman"/>
          <w:color w:val="000000" w:themeColor="text1"/>
          <w:sz w:val="28"/>
          <w:szCs w:val="28"/>
          <w:lang w:eastAsia="ru-RU"/>
        </w:rPr>
        <w:t>б</w:t>
      </w:r>
      <w:r w:rsidR="00F83D52" w:rsidRPr="002E64DD">
        <w:rPr>
          <w:rFonts w:eastAsia="Times New Roman"/>
          <w:color w:val="000000" w:themeColor="text1"/>
          <w:sz w:val="28"/>
          <w:szCs w:val="28"/>
          <w:lang w:eastAsia="ru-RU"/>
        </w:rPr>
        <w:t>увачів освіти</w:t>
      </w:r>
      <w:r w:rsidR="006750EC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залежить рівень надання медичних послуг. Одним із ефективних підходів до навчання є компетентнісний підхід, який акцентує увагу на розвитку не </w:t>
      </w:r>
      <w:r w:rsidR="006D652A">
        <w:rPr>
          <w:rFonts w:eastAsia="Times New Roman"/>
          <w:color w:val="000000" w:themeColor="text1"/>
          <w:sz w:val="28"/>
          <w:szCs w:val="28"/>
          <w:lang w:eastAsia="ru-RU"/>
        </w:rPr>
        <w:t>лише</w:t>
      </w:r>
      <w:r w:rsidR="006750EC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теоретичних знань, а й практичних умінь необхідних для майбутньої професійної діяльності. Це дозволяє формувати у </w:t>
      </w:r>
      <w:r w:rsidR="00F83D52" w:rsidRPr="002E64DD">
        <w:rPr>
          <w:rFonts w:eastAsia="Times New Roman"/>
          <w:color w:val="000000" w:themeColor="text1"/>
          <w:sz w:val="28"/>
          <w:szCs w:val="28"/>
          <w:lang w:eastAsia="ru-RU"/>
        </w:rPr>
        <w:t>здо</w:t>
      </w:r>
      <w:r w:rsidR="00A32163">
        <w:rPr>
          <w:rFonts w:eastAsia="Times New Roman"/>
          <w:color w:val="000000" w:themeColor="text1"/>
          <w:sz w:val="28"/>
          <w:szCs w:val="28"/>
          <w:lang w:eastAsia="ru-RU"/>
        </w:rPr>
        <w:t>б</w:t>
      </w:r>
      <w:r w:rsidR="00F83D52" w:rsidRPr="002E64DD">
        <w:rPr>
          <w:rFonts w:eastAsia="Times New Roman"/>
          <w:color w:val="000000" w:themeColor="text1"/>
          <w:sz w:val="28"/>
          <w:szCs w:val="28"/>
          <w:lang w:eastAsia="ru-RU"/>
        </w:rPr>
        <w:t>увачів освіти</w:t>
      </w:r>
      <w:r w:rsidR="006750EC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 глибоке розуміння медичних процесів, передбачає орієнтацію на результат, тобто на розвиток  тих компетенцій, які є необхідними для ефективного виконання професійних обов’язків, критично оцінювати інформацію, а також ефективно взаємодіяти з іншими і здатність застосовувати ці знання в реальних умовах.</w:t>
      </w:r>
    </w:p>
    <w:p w14:paraId="19D89545" w14:textId="56ECE0DA" w:rsidR="002E007C" w:rsidRPr="002E64DD" w:rsidRDefault="00AF1F82" w:rsidP="003C55E0">
      <w:pPr>
        <w:shd w:val="clear" w:color="auto" w:fill="FAFAFA"/>
        <w:spacing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ru-RU" w:eastAsia="ru-RU"/>
        </w:rPr>
      </w:pPr>
      <w:r w:rsidRPr="002E64DD">
        <w:rPr>
          <w:color w:val="000000" w:themeColor="text1"/>
          <w:sz w:val="28"/>
          <w:szCs w:val="28"/>
        </w:rPr>
        <w:t>Слід відмітити</w:t>
      </w:r>
      <w:r w:rsidR="001729D0" w:rsidRPr="002E64DD">
        <w:rPr>
          <w:color w:val="000000" w:themeColor="text1"/>
          <w:sz w:val="28"/>
          <w:szCs w:val="28"/>
        </w:rPr>
        <w:t>,</w:t>
      </w:r>
      <w:r w:rsidR="00331CE5">
        <w:rPr>
          <w:color w:val="000000" w:themeColor="text1"/>
          <w:sz w:val="28"/>
          <w:szCs w:val="28"/>
        </w:rPr>
        <w:t xml:space="preserve"> </w:t>
      </w:r>
      <w:r w:rsidR="006D652A" w:rsidRPr="006D652A">
        <w:rPr>
          <w:color w:val="000000" w:themeColor="text1"/>
          <w:sz w:val="28"/>
          <w:szCs w:val="28"/>
        </w:rPr>
        <w:t xml:space="preserve">що </w:t>
      </w:r>
      <w:r w:rsidR="006D652A">
        <w:rPr>
          <w:color w:val="000000" w:themeColor="text1"/>
          <w:sz w:val="28"/>
          <w:szCs w:val="28"/>
        </w:rPr>
        <w:t>зі</w:t>
      </w:r>
      <w:r w:rsidR="001729D0" w:rsidRPr="002E64DD">
        <w:rPr>
          <w:color w:val="000000" w:themeColor="text1"/>
          <w:sz w:val="28"/>
          <w:szCs w:val="28"/>
        </w:rPr>
        <w:t xml:space="preserve"> змі</w:t>
      </w:r>
      <w:r w:rsidR="006D652A">
        <w:rPr>
          <w:color w:val="000000" w:themeColor="text1"/>
          <w:sz w:val="28"/>
          <w:szCs w:val="28"/>
        </w:rPr>
        <w:t>нами</w:t>
      </w:r>
      <w:r w:rsidR="001729D0" w:rsidRPr="002E64DD">
        <w:rPr>
          <w:color w:val="000000" w:themeColor="text1"/>
          <w:sz w:val="28"/>
          <w:szCs w:val="28"/>
        </w:rPr>
        <w:t xml:space="preserve"> освітн</w:t>
      </w:r>
      <w:r w:rsidR="006D652A">
        <w:rPr>
          <w:color w:val="000000" w:themeColor="text1"/>
          <w:sz w:val="28"/>
          <w:szCs w:val="28"/>
        </w:rPr>
        <w:t>ьої</w:t>
      </w:r>
      <w:r w:rsidR="001729D0" w:rsidRPr="002E64DD">
        <w:rPr>
          <w:color w:val="000000" w:themeColor="text1"/>
          <w:sz w:val="28"/>
          <w:szCs w:val="28"/>
        </w:rPr>
        <w:t xml:space="preserve"> стратегі</w:t>
      </w:r>
      <w:r w:rsidR="006D652A">
        <w:rPr>
          <w:color w:val="000000" w:themeColor="text1"/>
          <w:sz w:val="28"/>
          <w:szCs w:val="28"/>
        </w:rPr>
        <w:t>ї</w:t>
      </w:r>
      <w:r w:rsidR="001729D0" w:rsidRPr="002E64DD">
        <w:rPr>
          <w:color w:val="000000" w:themeColor="text1"/>
          <w:sz w:val="28"/>
          <w:szCs w:val="28"/>
        </w:rPr>
        <w:t>, професійна</w:t>
      </w:r>
      <w:r w:rsidR="00331CE5">
        <w:rPr>
          <w:color w:val="000000" w:themeColor="text1"/>
          <w:sz w:val="28"/>
          <w:szCs w:val="28"/>
        </w:rPr>
        <w:t xml:space="preserve"> </w:t>
      </w:r>
      <w:r w:rsidR="001729D0" w:rsidRPr="002E64DD">
        <w:rPr>
          <w:color w:val="000000" w:themeColor="text1"/>
          <w:sz w:val="28"/>
          <w:szCs w:val="28"/>
        </w:rPr>
        <w:t>компетентність</w:t>
      </w:r>
      <w:r w:rsidR="00331CE5">
        <w:rPr>
          <w:color w:val="000000" w:themeColor="text1"/>
          <w:sz w:val="28"/>
          <w:szCs w:val="28"/>
        </w:rPr>
        <w:t xml:space="preserve"> </w:t>
      </w:r>
      <w:r w:rsidR="001729D0" w:rsidRPr="002E64DD">
        <w:rPr>
          <w:color w:val="000000" w:themeColor="text1"/>
          <w:sz w:val="28"/>
          <w:szCs w:val="28"/>
        </w:rPr>
        <w:t>викладача набуває надзвичайної актуальності.</w:t>
      </w:r>
      <w:r w:rsidR="00331CE5">
        <w:rPr>
          <w:color w:val="000000" w:themeColor="text1"/>
          <w:sz w:val="28"/>
          <w:szCs w:val="28"/>
        </w:rPr>
        <w:t xml:space="preserve"> </w:t>
      </w:r>
      <w:r w:rsidR="001729D0" w:rsidRPr="002E64DD">
        <w:rPr>
          <w:color w:val="000000" w:themeColor="text1"/>
          <w:sz w:val="28"/>
          <w:szCs w:val="28"/>
        </w:rPr>
        <w:t>А це першочергово підвищує вимоги до якості підготовки майбутнього спеціаліста.</w:t>
      </w:r>
      <w:r w:rsidR="006F4403" w:rsidRPr="002E64DD">
        <w:rPr>
          <w:b/>
          <w:bCs/>
          <w:color w:val="000000" w:themeColor="text1"/>
          <w:sz w:val="28"/>
          <w:szCs w:val="28"/>
        </w:rPr>
        <w:t xml:space="preserve"> </w:t>
      </w:r>
      <w:r w:rsidR="001729D0" w:rsidRPr="002E64DD">
        <w:rPr>
          <w:rFonts w:eastAsia="Times New Roman"/>
          <w:color w:val="000000" w:themeColor="text1"/>
          <w:sz w:val="28"/>
          <w:szCs w:val="28"/>
          <w:lang w:eastAsia="ru-RU"/>
        </w:rPr>
        <w:t>Для педагога важливо навчитися реалізувати таке навчання. Утім, саме готовність викладача до реалізації компетентнісного навчання – найголовніша запорука успіху.</w:t>
      </w:r>
      <w:r w:rsidR="006F1AF2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4E3410C" w14:textId="4005DCC2" w:rsidR="002E007C" w:rsidRPr="002E64DD" w:rsidRDefault="006F4403" w:rsidP="003C55E0">
      <w:pPr>
        <w:spacing w:line="276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2E64DD">
        <w:rPr>
          <w:color w:val="000000" w:themeColor="text1"/>
          <w:sz w:val="28"/>
          <w:szCs w:val="28"/>
        </w:rPr>
        <w:t>Відповідно, інноваційний контекст змін у фаховій передвищій освіті полягає, насамперед, у забезпеченні умов для розвитку та формування професійних компетентностей майбутніх випускників, необхідних їм у професійній діяльності, що неможливо без постійного професійного розвитку і самовдосконалення викладачів цих закладів освіти. Загальновідомо, що освіта потребує компетентних викладачів, які завдяки критичному мисленню й відповідальності будуть здатні не лише до накопичення певної суми знань, а й уміння мислити та застосовувати їх за будь-яких обставин</w:t>
      </w:r>
      <w:r w:rsidRPr="002E64DD">
        <w:rPr>
          <w:b/>
          <w:bCs/>
          <w:color w:val="000000" w:themeColor="text1"/>
          <w:sz w:val="28"/>
          <w:szCs w:val="28"/>
        </w:rPr>
        <w:t>.</w:t>
      </w:r>
    </w:p>
    <w:p w14:paraId="3D43400D" w14:textId="748B0936" w:rsidR="00C77512" w:rsidRPr="002E64DD" w:rsidRDefault="002E007C" w:rsidP="003C55E0">
      <w:pPr>
        <w:spacing w:line="276" w:lineRule="auto"/>
        <w:ind w:firstLine="708"/>
        <w:jc w:val="both"/>
        <w:rPr>
          <w:rFonts w:eastAsia="Times New Roman"/>
          <w:color w:val="000000" w:themeColor="text1"/>
          <w:sz w:val="28"/>
          <w:szCs w:val="28"/>
          <w:lang w:val="ru-RU" w:eastAsia="ru-RU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Мета</w:t>
      </w:r>
      <w:r w:rsidR="000C4587"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C77512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А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наліз впровадження компетентнісного підходу в освітній процес медичного коледжу, дослідження його переваг та викликів, а також визначення шляхів ефективної інтеграції цього підходу в навчальну практику для підготовки висококваліфікованих медичних працівників</w:t>
      </w:r>
      <w:r w:rsidR="00C77512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,</w:t>
      </w:r>
      <w:r w:rsidR="00C77512" w:rsidRPr="002E64DD">
        <w:rPr>
          <w:color w:val="000000" w:themeColor="text1"/>
        </w:rPr>
        <w:t xml:space="preserve"> </w:t>
      </w:r>
      <w:r w:rsidR="00C77512" w:rsidRPr="002E64DD">
        <w:rPr>
          <w:color w:val="000000" w:themeColor="text1"/>
          <w:sz w:val="28"/>
          <w:szCs w:val="28"/>
        </w:rPr>
        <w:t>здатних швидко адаптуватися до умов роботи в лікувальних установах різного рівня.</w:t>
      </w:r>
    </w:p>
    <w:p w14:paraId="57FD12A1" w14:textId="0B8994C0" w:rsidR="00F2480D" w:rsidRPr="002E64DD" w:rsidRDefault="009D7849" w:rsidP="003C55E0">
      <w:pPr>
        <w:spacing w:line="276" w:lineRule="auto"/>
        <w:ind w:firstLine="708"/>
        <w:jc w:val="both"/>
        <w:outlineLvl w:val="2"/>
        <w:rPr>
          <w:color w:val="000000" w:themeColor="text1"/>
          <w:sz w:val="32"/>
          <w:szCs w:val="32"/>
        </w:rPr>
      </w:pPr>
      <w:bookmarkStart w:id="3" w:name="_8aa8w3oqumw3"/>
      <w:bookmarkEnd w:id="3"/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Основна частина</w:t>
      </w:r>
      <w:r w:rsidR="000C4587"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Компетентнісний підхід – це орієнтований на результат метод навчання, що підкреслює важливість не тільки набуття теоретичних знань, а й розвитку практичних навичок, які є необхідними для професійної діяльності. В контексті медичного навчання, це означає, що студенти повинні не просто</w:t>
      </w:r>
      <w:r w:rsidR="00546F05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засвоїти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46F05">
        <w:rPr>
          <w:rFonts w:eastAsia="Times New Roman"/>
          <w:color w:val="000000" w:themeColor="text1"/>
          <w:sz w:val="28"/>
          <w:szCs w:val="28"/>
          <w:lang w:val="ru-RU" w:eastAsia="ru-RU"/>
        </w:rPr>
        <w:t>теоретичний матеріал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але й уміти застосовувати ці знання в умовах реальної роботи </w:t>
      </w:r>
      <w:r w:rsidR="002D12DD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фельдшера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, медсестри чи </w:t>
      </w:r>
      <w:r w:rsidR="002D12DD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акушерки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. В результаті цього підходу, студент розвивається як універсальний фахівець, здатний самостійно приймати рішення та оцінювати ситуації на основі набутих знань</w:t>
      </w:r>
      <w:r w:rsidR="00331CE5">
        <w:rPr>
          <w:color w:val="000000" w:themeColor="text1"/>
          <w:sz w:val="32"/>
          <w:szCs w:val="32"/>
        </w:rPr>
        <w:t>.</w:t>
      </w:r>
    </w:p>
    <w:p w14:paraId="22C09783" w14:textId="340B9F4B" w:rsidR="00410B8F" w:rsidRPr="00546F05" w:rsidRDefault="00492DE9" w:rsidP="003C55E0">
      <w:pPr>
        <w:spacing w:line="276" w:lineRule="auto"/>
        <w:ind w:firstLine="708"/>
        <w:jc w:val="both"/>
        <w:outlineLvl w:val="2"/>
        <w:rPr>
          <w:color w:val="000000" w:themeColor="text1"/>
          <w:sz w:val="28"/>
          <w:szCs w:val="28"/>
        </w:rPr>
      </w:pPr>
      <w:r w:rsidRPr="002E64DD">
        <w:rPr>
          <w:color w:val="000000" w:themeColor="text1"/>
          <w:sz w:val="28"/>
          <w:szCs w:val="28"/>
        </w:rPr>
        <w:t xml:space="preserve">Чинні нормативно-правові документи містять основні положення щодо реалізації компетентнісного підходу в освіті та визначення ключових </w:t>
      </w:r>
      <w:r w:rsidRPr="002E64DD">
        <w:rPr>
          <w:color w:val="000000" w:themeColor="text1"/>
          <w:sz w:val="28"/>
          <w:szCs w:val="28"/>
        </w:rPr>
        <w:lastRenderedPageBreak/>
        <w:t>компетентностей педагогів і тих, хто навчається, а саме: Закон України «Про освіту»;</w:t>
      </w:r>
      <w:r w:rsidR="00FA634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410B8F" w:rsidRPr="002E64DD">
        <w:rPr>
          <w:color w:val="000000" w:themeColor="text1"/>
          <w:sz w:val="28"/>
          <w:szCs w:val="28"/>
        </w:rPr>
        <w:t xml:space="preserve">Компетентнісний підхід професійного розвитку викладачів фахової передвищої освіти переміщує акценти із процесу накопичення нормативно визначених знань, умінь і навичок у площину формування й розвитку здатності практично діяти і творчо застосовувати здобуті знання й набутий досвід у різних ситуаціях. Визначальними складниками компетентісного підходу виступають «компетенції», «компетентності», «професійна компетентність». </w:t>
      </w:r>
    </w:p>
    <w:p w14:paraId="51813B14" w14:textId="2F28F974" w:rsidR="009D7849" w:rsidRPr="002E64DD" w:rsidRDefault="00410B8F" w:rsidP="003C55E0">
      <w:pPr>
        <w:spacing w:line="276" w:lineRule="auto"/>
        <w:ind w:firstLine="708"/>
        <w:jc w:val="both"/>
        <w:outlineLvl w:val="2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E64DD">
        <w:rPr>
          <w:color w:val="000000" w:themeColor="text1"/>
          <w:sz w:val="28"/>
          <w:szCs w:val="28"/>
        </w:rPr>
        <w:t xml:space="preserve">Оригінальністю вирізняється бачення цієї проблеми Міжнародною комісією Ради Європи, якою було сформульовано перелік ключових компетенцій з використанням логічно визначеного ряду: вивчати </w:t>
      </w:r>
      <w:r w:rsidR="00F2480D" w:rsidRPr="002E64DD">
        <w:rPr>
          <w:color w:val="000000" w:themeColor="text1"/>
          <w:sz w:val="28"/>
          <w:szCs w:val="28"/>
        </w:rPr>
        <w:t>–</w:t>
      </w:r>
      <w:r w:rsidRPr="002E64DD">
        <w:rPr>
          <w:color w:val="000000" w:themeColor="text1"/>
          <w:sz w:val="28"/>
          <w:szCs w:val="28"/>
        </w:rPr>
        <w:t xml:space="preserve"> шукати</w:t>
      </w:r>
      <w:r w:rsidR="00F2480D" w:rsidRPr="002E64DD">
        <w:rPr>
          <w:color w:val="000000" w:themeColor="text1"/>
          <w:sz w:val="28"/>
          <w:szCs w:val="28"/>
        </w:rPr>
        <w:t xml:space="preserve"> -</w:t>
      </w:r>
      <w:r w:rsidRPr="002E64DD">
        <w:rPr>
          <w:color w:val="000000" w:themeColor="text1"/>
          <w:sz w:val="28"/>
          <w:szCs w:val="28"/>
        </w:rPr>
        <w:t xml:space="preserve"> думати - співпрацювати - діяти – адаптуватися.</w:t>
      </w:r>
    </w:p>
    <w:p w14:paraId="65C45AD6" w14:textId="27ED06AB" w:rsidR="009D7849" w:rsidRPr="002E64DD" w:rsidRDefault="002D12DD" w:rsidP="003C55E0">
      <w:pPr>
        <w:spacing w:line="276" w:lineRule="auto"/>
        <w:ind w:firstLine="708"/>
        <w:jc w:val="both"/>
        <w:rPr>
          <w:rFonts w:eastAsia="Arial"/>
          <w:color w:val="000000" w:themeColor="text1"/>
          <w:sz w:val="28"/>
          <w:szCs w:val="28"/>
        </w:rPr>
      </w:pPr>
      <w:r w:rsidRPr="002E64DD">
        <w:rPr>
          <w:color w:val="000000" w:themeColor="text1"/>
          <w:sz w:val="28"/>
          <w:szCs w:val="28"/>
        </w:rPr>
        <w:t>Слід відмітити</w:t>
      </w:r>
      <w:r w:rsidR="00C77544">
        <w:rPr>
          <w:color w:val="000000" w:themeColor="text1"/>
          <w:sz w:val="28"/>
          <w:szCs w:val="28"/>
        </w:rPr>
        <w:t xml:space="preserve">, </w:t>
      </w:r>
      <w:r w:rsidRPr="002E64DD">
        <w:rPr>
          <w:color w:val="000000" w:themeColor="text1"/>
          <w:sz w:val="28"/>
          <w:szCs w:val="28"/>
        </w:rPr>
        <w:t>що к</w:t>
      </w:r>
      <w:r w:rsidR="009D7849" w:rsidRPr="002E64DD">
        <w:rPr>
          <w:color w:val="000000" w:themeColor="text1"/>
          <w:sz w:val="28"/>
          <w:szCs w:val="28"/>
        </w:rPr>
        <w:t xml:space="preserve">омпетентісний підхід базується на кількох фундаментальних </w:t>
      </w:r>
      <w:r w:rsidR="009D7849" w:rsidRPr="00C77544">
        <w:rPr>
          <w:b/>
          <w:bCs/>
          <w:color w:val="000000" w:themeColor="text1"/>
          <w:sz w:val="28"/>
          <w:szCs w:val="28"/>
        </w:rPr>
        <w:t>принципах:</w:t>
      </w:r>
    </w:p>
    <w:p w14:paraId="38DDA526" w14:textId="477AA50C" w:rsidR="009D7849" w:rsidRPr="006B4D23" w:rsidRDefault="009D7849" w:rsidP="003C55E0">
      <w:pPr>
        <w:pStyle w:val="a9"/>
        <w:numPr>
          <w:ilvl w:val="0"/>
          <w:numId w:val="30"/>
        </w:numPr>
        <w:spacing w:line="276" w:lineRule="auto"/>
        <w:ind w:left="0" w:firstLine="851"/>
        <w:rPr>
          <w:color w:val="000000" w:themeColor="text1"/>
          <w:sz w:val="28"/>
          <w:szCs w:val="28"/>
        </w:rPr>
      </w:pPr>
      <w:r w:rsidRPr="006B4D23">
        <w:rPr>
          <w:b/>
          <w:color w:val="000000" w:themeColor="text1"/>
          <w:sz w:val="28"/>
          <w:szCs w:val="28"/>
        </w:rPr>
        <w:t>Органічне поєднання теорії та практики</w:t>
      </w:r>
      <w:r w:rsidRPr="006B4D23">
        <w:rPr>
          <w:color w:val="000000" w:themeColor="text1"/>
          <w:sz w:val="28"/>
          <w:szCs w:val="28"/>
        </w:rPr>
        <w:t xml:space="preserve"> – студенти отримують знання не ізольовано, а у зв’язку з їхньою подальшою практичною реалізацією.</w:t>
      </w:r>
    </w:p>
    <w:p w14:paraId="2A1581BE" w14:textId="078A37B4" w:rsidR="009D7849" w:rsidRPr="006B4D23" w:rsidRDefault="009D7849" w:rsidP="003C55E0">
      <w:pPr>
        <w:pStyle w:val="a9"/>
        <w:numPr>
          <w:ilvl w:val="0"/>
          <w:numId w:val="30"/>
        </w:numPr>
        <w:spacing w:line="276" w:lineRule="auto"/>
        <w:ind w:left="0" w:firstLine="851"/>
        <w:rPr>
          <w:color w:val="000000" w:themeColor="text1"/>
          <w:sz w:val="28"/>
          <w:szCs w:val="28"/>
        </w:rPr>
      </w:pPr>
      <w:r w:rsidRPr="006B4D23">
        <w:rPr>
          <w:b/>
          <w:color w:val="000000" w:themeColor="text1"/>
          <w:sz w:val="28"/>
          <w:szCs w:val="28"/>
        </w:rPr>
        <w:t>Індивідуалізація навчального процесу</w:t>
      </w:r>
      <w:r w:rsidRPr="006B4D23">
        <w:rPr>
          <w:color w:val="000000" w:themeColor="text1"/>
          <w:sz w:val="28"/>
          <w:szCs w:val="28"/>
        </w:rPr>
        <w:t xml:space="preserve"> – розвиток сильних сторін кожного студента через особистісно-орієнтований підхід.</w:t>
      </w:r>
    </w:p>
    <w:p w14:paraId="161F0ED2" w14:textId="5C87B4FA" w:rsidR="00AC7F16" w:rsidRPr="006B4D23" w:rsidRDefault="009D7849" w:rsidP="003C55E0">
      <w:pPr>
        <w:pStyle w:val="a9"/>
        <w:numPr>
          <w:ilvl w:val="0"/>
          <w:numId w:val="30"/>
        </w:numPr>
        <w:spacing w:line="276" w:lineRule="auto"/>
        <w:ind w:left="0" w:firstLine="851"/>
        <w:rPr>
          <w:color w:val="000000" w:themeColor="text1"/>
          <w:sz w:val="28"/>
          <w:szCs w:val="28"/>
        </w:rPr>
      </w:pPr>
      <w:r w:rsidRPr="006B4D23">
        <w:rPr>
          <w:b/>
          <w:color w:val="000000" w:themeColor="text1"/>
          <w:sz w:val="28"/>
          <w:szCs w:val="28"/>
        </w:rPr>
        <w:t>Розвиток самостійності</w:t>
      </w:r>
      <w:r w:rsidRPr="006B4D23">
        <w:rPr>
          <w:color w:val="000000" w:themeColor="text1"/>
          <w:sz w:val="28"/>
          <w:szCs w:val="28"/>
        </w:rPr>
        <w:t xml:space="preserve"> – активізація самостійної роботи, дослідницької діяльності, критичного аналізу отриманої інформації.</w:t>
      </w:r>
    </w:p>
    <w:p w14:paraId="40885BFD" w14:textId="5D36CAB0" w:rsidR="001650DF" w:rsidRPr="006B4D23" w:rsidRDefault="009D7849" w:rsidP="003C55E0">
      <w:pPr>
        <w:pStyle w:val="a9"/>
        <w:numPr>
          <w:ilvl w:val="0"/>
          <w:numId w:val="30"/>
        </w:numPr>
        <w:spacing w:line="276" w:lineRule="auto"/>
        <w:ind w:left="0" w:firstLine="851"/>
        <w:rPr>
          <w:rFonts w:eastAsia="Times New Roman"/>
          <w:b/>
          <w:bCs/>
          <w:color w:val="000000" w:themeColor="text1"/>
          <w:szCs w:val="24"/>
          <w:lang w:eastAsia="ru-RU"/>
        </w:rPr>
      </w:pPr>
      <w:r w:rsidRPr="006B4D23">
        <w:rPr>
          <w:b/>
          <w:color w:val="000000" w:themeColor="text1"/>
          <w:sz w:val="28"/>
          <w:szCs w:val="28"/>
        </w:rPr>
        <w:t>Контекстне навчання</w:t>
      </w:r>
      <w:r w:rsidRPr="006B4D23">
        <w:rPr>
          <w:color w:val="000000" w:themeColor="text1"/>
          <w:sz w:val="28"/>
          <w:szCs w:val="28"/>
        </w:rPr>
        <w:t xml:space="preserve"> – використання реальних клінічних ситуацій, що сприяє глибшому розумінню матеріалу.</w:t>
      </w:r>
    </w:p>
    <w:p w14:paraId="4A3DE09C" w14:textId="77777777" w:rsidR="00546F05" w:rsidRDefault="00AC7F16" w:rsidP="003C55E0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Основні складові компетентнісного підходу</w:t>
      </w:r>
      <w:r w:rsidR="00F2480D"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1650DF" w:rsidRPr="002E64DD">
        <w:rPr>
          <w:color w:val="000000" w:themeColor="text1"/>
          <w:sz w:val="28"/>
          <w:szCs w:val="28"/>
        </w:rPr>
        <w:t xml:space="preserve"> </w:t>
      </w:r>
    </w:p>
    <w:p w14:paraId="42DEA97F" w14:textId="04D06A48" w:rsidR="00546F05" w:rsidRDefault="001650DF" w:rsidP="003C55E0">
      <w:pPr>
        <w:spacing w:line="276" w:lineRule="auto"/>
        <w:ind w:firstLine="36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Теоретичні</w:t>
      </w:r>
      <w:r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знання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:</w:t>
      </w:r>
      <w:r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Це базові медичні дисципліни, які формують фундамент професійної діяльності.</w:t>
      </w:r>
    </w:p>
    <w:p w14:paraId="73194B65" w14:textId="5A96C805" w:rsidR="00F2480D" w:rsidRPr="002E64DD" w:rsidRDefault="001650DF" w:rsidP="003C55E0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546F0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Практичні навички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: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Компетентнісний підхід акцентує увагу на розвитку практичних навичок через тренування, симуляції та клінічні практики. До таких навичок належать: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виконання медичних маніпуляцій,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ведення історій хвороб,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управління медичними засобами та обладнанням,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прийняття рішень в реальних клінічних ситуаціях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.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Практичні навички повинні розвиватися через поєднання теоретичних знань та реального досвіду. Для цього в</w:t>
      </w:r>
      <w:r w:rsidR="001C0094" w:rsidRPr="002E64DD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1C0094" w:rsidRPr="00546F05">
        <w:rPr>
          <w:i/>
          <w:iCs/>
          <w:color w:val="000000" w:themeColor="text1"/>
          <w:sz w:val="28"/>
          <w:szCs w:val="28"/>
          <w:u w:val="single"/>
        </w:rPr>
        <w:t>Кременецькому медичному фаховому коледжі імені Арсена Річинського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використову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ємо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симуляційні тренінги, де студенти мають змогу відпрацьовувати технік</w:t>
      </w:r>
      <w:r w:rsidR="001C0094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у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у безпечному середовищі.</w:t>
      </w:r>
    </w:p>
    <w:p w14:paraId="2C6E4EDD" w14:textId="33921097" w:rsidR="00F2480D" w:rsidRPr="002E64DD" w:rsidRDefault="001650DF" w:rsidP="003C55E0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Критичне мислення та здатність до самостійного прийняття рішень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: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br/>
        <w:t>Критичне мислення є основою для оцінки інформації, ухвалення рішень і вирішення проблем, які виникають у медичній практиці. Це включає:</w:t>
      </w:r>
      <w:r w:rsidR="001C0094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здатність до логічного аналізу та синтезу інформації;</w:t>
      </w:r>
      <w:r w:rsidR="001C0094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оцінка  варіантів лікування та можливих наслідків;</w:t>
      </w:r>
      <w:r w:rsidR="001C0094"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eastAsia="ru-RU"/>
        </w:rPr>
        <w:t>здатність працювати з неструктурованими даними та робити обґрунтовані висновки.</w:t>
      </w:r>
      <w:r w:rsidRPr="002E64D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Важливо, щоб студенти не просто вчилися на стандартних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lastRenderedPageBreak/>
        <w:t>випадках, але й були готові до непередбачуваних ситуацій. Це сприяє розвитку здатності приймати рішення, що можуть врятувати життя пацієнту.</w:t>
      </w:r>
    </w:p>
    <w:p w14:paraId="1ED440CA" w14:textId="45B63762" w:rsidR="00F2480D" w:rsidRPr="002E64DD" w:rsidRDefault="001650DF" w:rsidP="003C55E0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4.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Комунікаційні навички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: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В медицині ефективна комунікація є основою для досягнення позитивних результатів лікування. Для студентів важливо навчитися: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спілкуватися з пацієнтами, що включає не тільки передачу інформації, а й вміння слухати, виявляти емпатію та підтримувати пацієнта в стресових ситуаціях;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взаємодіяти з колегами в команді, оскільки сучасне лікування зазвичай потребує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скоординованих зусиль між медичними працівниками різних спеціальностей;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правильно подавати інформацію родичам пацієнтів, пояснюючи стан і прогноз хвороби.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Уміння слухати, вести переговори, пояснювати складні медичні терміни доступною мовою є важливими для підтримки здоров’я пацієнта та ефективної роботи колективу.</w:t>
      </w:r>
    </w:p>
    <w:p w14:paraId="4FC64A51" w14:textId="27C456DD" w:rsidR="00F2480D" w:rsidRPr="002E64DD" w:rsidRDefault="001650DF" w:rsidP="003C55E0">
      <w:pPr>
        <w:spacing w:line="276" w:lineRule="auto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 xml:space="preserve">5. </w:t>
      </w:r>
      <w:r w:rsidR="00AC7F16" w:rsidRPr="002E64DD">
        <w:rPr>
          <w:rFonts w:eastAsia="Times New Roman"/>
          <w:b/>
          <w:bCs/>
          <w:color w:val="000000" w:themeColor="text1"/>
          <w:sz w:val="28"/>
          <w:szCs w:val="28"/>
          <w:lang w:val="ru-RU" w:eastAsia="ru-RU"/>
        </w:rPr>
        <w:t>Етика та професійне ставлення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:</w:t>
      </w:r>
      <w:r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C7F16" w:rsidRPr="002E64DD">
        <w:rPr>
          <w:rFonts w:eastAsia="Times New Roman"/>
          <w:color w:val="000000" w:themeColor="text1"/>
          <w:sz w:val="28"/>
          <w:szCs w:val="28"/>
          <w:lang w:val="ru-RU" w:eastAsia="ru-RU"/>
        </w:rPr>
        <w:t>Компетентнісний підхід включає розвиток не тільки професійних, але й особистісних якостей медичних працівників. Це стосується моральних та етичних аспектів професії: дотримання конфіденційності, справедливості, безпеки пацієнтів, об’єктивності в прийнятті рішень та відносинах із пацієнтами.</w:t>
      </w:r>
      <w:bookmarkStart w:id="4" w:name="_cgydza8ou7ew"/>
      <w:bookmarkEnd w:id="4"/>
    </w:p>
    <w:p w14:paraId="66ABFE21" w14:textId="07A9592B" w:rsidR="00E945ED" w:rsidRPr="006B4D23" w:rsidRDefault="009D7849" w:rsidP="003C55E0">
      <w:pPr>
        <w:spacing w:line="276" w:lineRule="auto"/>
        <w:ind w:firstLine="360"/>
        <w:jc w:val="both"/>
        <w:rPr>
          <w:rFonts w:eastAsia="Arial"/>
          <w:b/>
          <w:color w:val="000000" w:themeColor="text1"/>
          <w:sz w:val="28"/>
          <w:szCs w:val="28"/>
        </w:rPr>
      </w:pPr>
      <w:r w:rsidRPr="006B4D23">
        <w:rPr>
          <w:rFonts w:eastAsia="Arial"/>
          <w:b/>
          <w:color w:val="000000" w:themeColor="text1"/>
          <w:sz w:val="28"/>
          <w:szCs w:val="28"/>
        </w:rPr>
        <w:t>Ключові компетентності в медичній освіті</w:t>
      </w:r>
      <w:r w:rsidR="006B4D23">
        <w:rPr>
          <w:rFonts w:eastAsia="Arial"/>
          <w:b/>
          <w:color w:val="000000" w:themeColor="text1"/>
          <w:sz w:val="28"/>
          <w:szCs w:val="28"/>
        </w:rPr>
        <w:t xml:space="preserve">. </w:t>
      </w:r>
      <w:r w:rsidRPr="006B4D23">
        <w:rPr>
          <w:color w:val="000000" w:themeColor="text1"/>
          <w:sz w:val="28"/>
          <w:szCs w:val="28"/>
        </w:rPr>
        <w:t xml:space="preserve">Для успішної реалізації компетентісного підходу в медичному коледжі необхідно сформувати у студентів такі </w:t>
      </w:r>
      <w:r w:rsidRPr="00D31058">
        <w:rPr>
          <w:b/>
          <w:bCs/>
          <w:color w:val="000000" w:themeColor="text1"/>
          <w:sz w:val="28"/>
          <w:szCs w:val="28"/>
        </w:rPr>
        <w:t>компетентності:</w:t>
      </w:r>
      <w:r w:rsidR="00814474" w:rsidRPr="006B4D23">
        <w:rPr>
          <w:color w:val="000000" w:themeColor="text1"/>
          <w:sz w:val="28"/>
          <w:szCs w:val="28"/>
        </w:rPr>
        <w:t xml:space="preserve"> </w:t>
      </w:r>
    </w:p>
    <w:p w14:paraId="0B30CB5F" w14:textId="77777777" w:rsidR="006B4D23" w:rsidRDefault="00814474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bCs/>
          <w:color w:val="000000" w:themeColor="text1"/>
          <w:sz w:val="28"/>
          <w:szCs w:val="28"/>
        </w:rPr>
        <w:t>1.</w:t>
      </w:r>
      <w:r w:rsidR="006B4D23">
        <w:rPr>
          <w:b/>
          <w:bCs/>
          <w:color w:val="000000" w:themeColor="text1"/>
          <w:sz w:val="28"/>
          <w:szCs w:val="28"/>
        </w:rPr>
        <w:t xml:space="preserve"> </w:t>
      </w:r>
      <w:r w:rsidR="009D7849" w:rsidRPr="006B4D23">
        <w:rPr>
          <w:b/>
          <w:color w:val="000000" w:themeColor="text1"/>
          <w:sz w:val="28"/>
          <w:szCs w:val="28"/>
        </w:rPr>
        <w:t>Клінічна компетентність</w:t>
      </w:r>
      <w:r w:rsidR="009D7849" w:rsidRPr="006B4D23">
        <w:rPr>
          <w:color w:val="000000" w:themeColor="text1"/>
          <w:sz w:val="28"/>
          <w:szCs w:val="28"/>
        </w:rPr>
        <w:t xml:space="preserve"> – включає діагностичні та лікувальні навички, знання протоколів надання медичної допомоги, вміння правильно інтерпретувати результати досліджень та приймати обґрунтовані рішення.</w:t>
      </w:r>
    </w:p>
    <w:p w14:paraId="6F413724" w14:textId="734DCFFB" w:rsidR="00E945ED" w:rsidRPr="006B4D23" w:rsidRDefault="00814474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bCs/>
          <w:color w:val="000000" w:themeColor="text1"/>
          <w:sz w:val="28"/>
          <w:szCs w:val="28"/>
        </w:rPr>
        <w:t>2.</w:t>
      </w:r>
      <w:r w:rsidR="006B4D23">
        <w:rPr>
          <w:b/>
          <w:color w:val="000000" w:themeColor="text1"/>
          <w:sz w:val="28"/>
          <w:szCs w:val="28"/>
        </w:rPr>
        <w:t xml:space="preserve"> </w:t>
      </w:r>
      <w:r w:rsidR="009D7849" w:rsidRPr="006B4D23">
        <w:rPr>
          <w:b/>
          <w:color w:val="000000" w:themeColor="text1"/>
          <w:sz w:val="28"/>
          <w:szCs w:val="28"/>
        </w:rPr>
        <w:t>Комунікативна компетентність</w:t>
      </w:r>
      <w:r w:rsidR="009D7849" w:rsidRPr="006B4D23">
        <w:rPr>
          <w:color w:val="000000" w:themeColor="text1"/>
          <w:sz w:val="28"/>
          <w:szCs w:val="28"/>
        </w:rPr>
        <w:t xml:space="preserve"> – важлива для встановлення довіри між </w:t>
      </w:r>
      <w:r w:rsidRPr="006B4D23">
        <w:rPr>
          <w:color w:val="000000" w:themeColor="text1"/>
          <w:sz w:val="28"/>
          <w:szCs w:val="28"/>
        </w:rPr>
        <w:t xml:space="preserve">медичним працівником </w:t>
      </w:r>
      <w:r w:rsidR="009D7849" w:rsidRPr="006B4D23">
        <w:rPr>
          <w:color w:val="000000" w:themeColor="text1"/>
          <w:sz w:val="28"/>
          <w:szCs w:val="28"/>
        </w:rPr>
        <w:t xml:space="preserve"> і пацієнтом, ефективної взаємодії з колегами та міждисциплінарними командами</w:t>
      </w:r>
      <w:r w:rsidR="008872D7" w:rsidRPr="006B4D23">
        <w:rPr>
          <w:color w:val="000000" w:themeColor="text1"/>
          <w:sz w:val="28"/>
          <w:szCs w:val="28"/>
        </w:rPr>
        <w:t xml:space="preserve">. </w:t>
      </w:r>
    </w:p>
    <w:p w14:paraId="33ED4349" w14:textId="77777777" w:rsidR="00E945ED" w:rsidRPr="006B4D23" w:rsidRDefault="008872D7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bCs/>
          <w:color w:val="000000" w:themeColor="text1"/>
          <w:sz w:val="28"/>
          <w:szCs w:val="28"/>
        </w:rPr>
        <w:t>3</w:t>
      </w:r>
      <w:r w:rsidRPr="006B4D23">
        <w:rPr>
          <w:color w:val="000000" w:themeColor="text1"/>
          <w:sz w:val="28"/>
          <w:szCs w:val="28"/>
        </w:rPr>
        <w:t>.</w:t>
      </w:r>
      <w:r w:rsidR="009D7849" w:rsidRPr="006B4D23">
        <w:rPr>
          <w:b/>
          <w:color w:val="000000" w:themeColor="text1"/>
          <w:sz w:val="28"/>
          <w:szCs w:val="28"/>
        </w:rPr>
        <w:t>Дослідницька компетентність</w:t>
      </w:r>
      <w:r w:rsidR="009D7849" w:rsidRPr="006B4D23">
        <w:rPr>
          <w:color w:val="000000" w:themeColor="text1"/>
          <w:sz w:val="28"/>
          <w:szCs w:val="28"/>
        </w:rPr>
        <w:t xml:space="preserve"> – здатність аналізувати медичні дані, критично оцінювати наукові дослідження та використовувати доказову медицину у своїй практиці.</w:t>
      </w:r>
      <w:r w:rsidRPr="006B4D23">
        <w:rPr>
          <w:color w:val="000000" w:themeColor="text1"/>
          <w:sz w:val="28"/>
          <w:szCs w:val="28"/>
        </w:rPr>
        <w:t xml:space="preserve"> </w:t>
      </w:r>
    </w:p>
    <w:p w14:paraId="303B0DE1" w14:textId="77777777" w:rsidR="00E945ED" w:rsidRPr="006B4D23" w:rsidRDefault="008872D7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bCs/>
          <w:color w:val="000000" w:themeColor="text1"/>
          <w:sz w:val="28"/>
          <w:szCs w:val="28"/>
        </w:rPr>
        <w:t>4.</w:t>
      </w:r>
      <w:r w:rsidRPr="006B4D23">
        <w:rPr>
          <w:color w:val="000000" w:themeColor="text1"/>
          <w:sz w:val="28"/>
          <w:szCs w:val="28"/>
        </w:rPr>
        <w:t xml:space="preserve"> </w:t>
      </w:r>
      <w:r w:rsidR="009D7849" w:rsidRPr="006B4D23">
        <w:rPr>
          <w:b/>
          <w:color w:val="000000" w:themeColor="text1"/>
          <w:sz w:val="28"/>
          <w:szCs w:val="28"/>
        </w:rPr>
        <w:t>Менеджерська компетентність</w:t>
      </w:r>
      <w:r w:rsidR="009D7849" w:rsidRPr="006B4D23">
        <w:rPr>
          <w:color w:val="000000" w:themeColor="text1"/>
          <w:sz w:val="28"/>
          <w:szCs w:val="28"/>
        </w:rPr>
        <w:t xml:space="preserve"> – уміння організовувати робочий процес, ефективно управляти ресурсами та забезпечувати безперервне покращення якості медичних послуг.</w:t>
      </w:r>
      <w:r w:rsidRPr="006B4D23">
        <w:rPr>
          <w:color w:val="000000" w:themeColor="text1"/>
          <w:sz w:val="28"/>
          <w:szCs w:val="28"/>
        </w:rPr>
        <w:t xml:space="preserve"> </w:t>
      </w:r>
    </w:p>
    <w:p w14:paraId="649039B7" w14:textId="77777777" w:rsidR="00F2480D" w:rsidRPr="006B4D23" w:rsidRDefault="008872D7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bCs/>
          <w:color w:val="000000" w:themeColor="text1"/>
          <w:sz w:val="28"/>
          <w:szCs w:val="28"/>
        </w:rPr>
        <w:t>5.</w:t>
      </w:r>
      <w:r w:rsidRPr="006B4D23">
        <w:rPr>
          <w:color w:val="000000" w:themeColor="text1"/>
          <w:sz w:val="28"/>
          <w:szCs w:val="28"/>
        </w:rPr>
        <w:t xml:space="preserve"> </w:t>
      </w:r>
      <w:r w:rsidR="009D7849" w:rsidRPr="006B4D23">
        <w:rPr>
          <w:b/>
          <w:color w:val="000000" w:themeColor="text1"/>
          <w:sz w:val="28"/>
          <w:szCs w:val="28"/>
        </w:rPr>
        <w:t>Етична та правова компетентність</w:t>
      </w:r>
      <w:r w:rsidR="009D7849" w:rsidRPr="006B4D23">
        <w:rPr>
          <w:color w:val="000000" w:themeColor="text1"/>
          <w:sz w:val="28"/>
          <w:szCs w:val="28"/>
        </w:rPr>
        <w:t xml:space="preserve"> – знання принципів медичної етики, законодавчих аспектів діяльності медичних працівників, захисту прав пацієнтів.</w:t>
      </w:r>
      <w:bookmarkStart w:id="5" w:name="_213p9mobo1ft"/>
      <w:bookmarkEnd w:id="5"/>
    </w:p>
    <w:p w14:paraId="0C031E8A" w14:textId="567F55D7" w:rsidR="00E945ED" w:rsidRPr="006B4D23" w:rsidRDefault="009D7849" w:rsidP="003C55E0">
      <w:pPr>
        <w:spacing w:line="276" w:lineRule="auto"/>
        <w:ind w:firstLine="708"/>
        <w:jc w:val="both"/>
        <w:rPr>
          <w:rFonts w:eastAsia="Arial"/>
          <w:b/>
          <w:color w:val="000000" w:themeColor="text1"/>
          <w:sz w:val="28"/>
          <w:szCs w:val="28"/>
        </w:rPr>
      </w:pPr>
      <w:r w:rsidRPr="006B4D23">
        <w:rPr>
          <w:rFonts w:eastAsia="Arial"/>
          <w:b/>
          <w:color w:val="000000" w:themeColor="text1"/>
          <w:sz w:val="28"/>
          <w:szCs w:val="28"/>
        </w:rPr>
        <w:t>Методи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реалізації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компетентісного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підходу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в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медичному</w:t>
      </w:r>
      <w:r w:rsidR="00E945ED" w:rsidRPr="006B4D23">
        <w:rPr>
          <w:rFonts w:eastAsia="Arial"/>
          <w:b/>
          <w:color w:val="000000" w:themeColor="text1"/>
          <w:sz w:val="28"/>
          <w:szCs w:val="28"/>
        </w:rPr>
        <w:t xml:space="preserve"> </w:t>
      </w:r>
      <w:r w:rsidRPr="006B4D23">
        <w:rPr>
          <w:rFonts w:eastAsia="Arial"/>
          <w:b/>
          <w:color w:val="000000" w:themeColor="text1"/>
          <w:sz w:val="28"/>
          <w:szCs w:val="28"/>
        </w:rPr>
        <w:t>коледжі</w:t>
      </w:r>
      <w:r w:rsidR="00D31058">
        <w:rPr>
          <w:rFonts w:eastAsia="Arial"/>
          <w:b/>
          <w:color w:val="000000" w:themeColor="text1"/>
          <w:sz w:val="28"/>
          <w:szCs w:val="28"/>
        </w:rPr>
        <w:t>:</w:t>
      </w:r>
    </w:p>
    <w:p w14:paraId="6EB74DAD" w14:textId="77777777" w:rsidR="009D7849" w:rsidRPr="006B4D23" w:rsidRDefault="009D7849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color w:val="000000" w:themeColor="text1"/>
          <w:sz w:val="28"/>
          <w:szCs w:val="28"/>
        </w:rPr>
        <w:t>Проблемно</w:t>
      </w:r>
      <w:r w:rsidR="00E945ED" w:rsidRPr="006B4D23">
        <w:rPr>
          <w:b/>
          <w:color w:val="000000" w:themeColor="text1"/>
          <w:sz w:val="28"/>
          <w:szCs w:val="28"/>
        </w:rPr>
        <w:t xml:space="preserve"> </w:t>
      </w:r>
      <w:r w:rsidRPr="006B4D23">
        <w:rPr>
          <w:b/>
          <w:color w:val="000000" w:themeColor="text1"/>
          <w:sz w:val="28"/>
          <w:szCs w:val="28"/>
        </w:rPr>
        <w:t>-</w:t>
      </w:r>
      <w:r w:rsidR="00E945ED" w:rsidRPr="006B4D23">
        <w:rPr>
          <w:b/>
          <w:color w:val="000000" w:themeColor="text1"/>
          <w:sz w:val="28"/>
          <w:szCs w:val="28"/>
        </w:rPr>
        <w:t xml:space="preserve"> </w:t>
      </w:r>
      <w:r w:rsidRPr="006B4D23">
        <w:rPr>
          <w:b/>
          <w:color w:val="000000" w:themeColor="text1"/>
          <w:sz w:val="28"/>
          <w:szCs w:val="28"/>
        </w:rPr>
        <w:t>орієнтоване навчання (PBL – Problem-Based Learning)</w:t>
      </w:r>
      <w:r w:rsidR="0044465F" w:rsidRPr="006B4D23">
        <w:rPr>
          <w:b/>
          <w:color w:val="000000" w:themeColor="text1"/>
          <w:sz w:val="28"/>
          <w:szCs w:val="28"/>
        </w:rPr>
        <w:t xml:space="preserve"> </w:t>
      </w:r>
      <w:r w:rsidR="008872D7" w:rsidRPr="006B4D23">
        <w:rPr>
          <w:b/>
          <w:color w:val="000000" w:themeColor="text1"/>
          <w:sz w:val="28"/>
          <w:szCs w:val="28"/>
        </w:rPr>
        <w:t>-</w:t>
      </w:r>
      <w:r w:rsidR="00E945ED" w:rsidRPr="006B4D23">
        <w:rPr>
          <w:color w:val="000000" w:themeColor="text1"/>
          <w:sz w:val="28"/>
          <w:szCs w:val="28"/>
        </w:rPr>
        <w:t>Здобувачі освіти</w:t>
      </w:r>
      <w:r w:rsidRPr="006B4D23">
        <w:rPr>
          <w:color w:val="000000" w:themeColor="text1"/>
          <w:sz w:val="28"/>
          <w:szCs w:val="28"/>
        </w:rPr>
        <w:t xml:space="preserve"> розглядають реальні клінічні випадки й шукають шляхи їх вирішення;</w:t>
      </w:r>
      <w:r w:rsidR="008872D7" w:rsidRPr="006B4D23">
        <w:rPr>
          <w:color w:val="000000" w:themeColor="text1"/>
          <w:sz w:val="28"/>
          <w:szCs w:val="28"/>
        </w:rPr>
        <w:t xml:space="preserve"> </w:t>
      </w:r>
      <w:r w:rsidRPr="006B4D23">
        <w:rPr>
          <w:color w:val="000000" w:themeColor="text1"/>
          <w:sz w:val="28"/>
          <w:szCs w:val="28"/>
        </w:rPr>
        <w:t>Викладач спрямову</w:t>
      </w:r>
      <w:r w:rsidR="008872D7" w:rsidRPr="006B4D23">
        <w:rPr>
          <w:color w:val="000000" w:themeColor="text1"/>
          <w:sz w:val="28"/>
          <w:szCs w:val="28"/>
        </w:rPr>
        <w:t>є</w:t>
      </w:r>
      <w:r w:rsidRPr="006B4D23">
        <w:rPr>
          <w:color w:val="000000" w:themeColor="text1"/>
          <w:sz w:val="28"/>
          <w:szCs w:val="28"/>
        </w:rPr>
        <w:t xml:space="preserve"> навчальний процес;</w:t>
      </w:r>
      <w:r w:rsidR="008872D7" w:rsidRPr="006B4D23">
        <w:rPr>
          <w:color w:val="000000" w:themeColor="text1"/>
          <w:sz w:val="28"/>
          <w:szCs w:val="28"/>
        </w:rPr>
        <w:t xml:space="preserve"> </w:t>
      </w:r>
      <w:r w:rsidRPr="006B4D23">
        <w:rPr>
          <w:color w:val="000000" w:themeColor="text1"/>
          <w:sz w:val="28"/>
          <w:szCs w:val="28"/>
        </w:rPr>
        <w:t>Використання кейсів, які моделюють реальні ситуації, допомагає розвивати клінічне мислення.</w:t>
      </w:r>
    </w:p>
    <w:p w14:paraId="092BD2DF" w14:textId="77777777" w:rsidR="009D7849" w:rsidRPr="006B4D23" w:rsidRDefault="009D7849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B4D23">
        <w:rPr>
          <w:b/>
          <w:color w:val="000000" w:themeColor="text1"/>
          <w:sz w:val="28"/>
          <w:szCs w:val="28"/>
        </w:rPr>
        <w:t>Симуляційне навчання</w:t>
      </w:r>
      <w:r w:rsidR="008872D7" w:rsidRPr="006B4D23">
        <w:rPr>
          <w:b/>
          <w:color w:val="000000" w:themeColor="text1"/>
          <w:sz w:val="28"/>
          <w:szCs w:val="28"/>
        </w:rPr>
        <w:t xml:space="preserve"> - </w:t>
      </w:r>
      <w:r w:rsidRPr="006B4D23">
        <w:rPr>
          <w:color w:val="000000" w:themeColor="text1"/>
          <w:sz w:val="28"/>
          <w:szCs w:val="28"/>
        </w:rPr>
        <w:t>Використання сучасних симуляторів і манекенів дозволяє відпрацювати практичні навички без ризику для пацієнтів;</w:t>
      </w:r>
    </w:p>
    <w:p w14:paraId="71457393" w14:textId="77777777" w:rsidR="009D7849" w:rsidRPr="006B4D23" w:rsidRDefault="009D7849" w:rsidP="003C55E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B4D23">
        <w:rPr>
          <w:color w:val="000000" w:themeColor="text1"/>
          <w:sz w:val="28"/>
          <w:szCs w:val="28"/>
        </w:rPr>
        <w:lastRenderedPageBreak/>
        <w:t>Віртуальні симуляції та інтерактивні платформи допомагають моделювати різні клінічні ситуації;</w:t>
      </w:r>
      <w:r w:rsidR="008872D7" w:rsidRPr="006B4D23">
        <w:rPr>
          <w:color w:val="000000" w:themeColor="text1"/>
          <w:sz w:val="28"/>
          <w:szCs w:val="28"/>
        </w:rPr>
        <w:t xml:space="preserve"> </w:t>
      </w:r>
      <w:r w:rsidR="00E945ED" w:rsidRPr="006B4D23">
        <w:rPr>
          <w:color w:val="000000" w:themeColor="text1"/>
          <w:sz w:val="28"/>
          <w:szCs w:val="28"/>
        </w:rPr>
        <w:t>Здобувачі освіти</w:t>
      </w:r>
      <w:r w:rsidRPr="006B4D23">
        <w:rPr>
          <w:color w:val="000000" w:themeColor="text1"/>
          <w:sz w:val="28"/>
          <w:szCs w:val="28"/>
        </w:rPr>
        <w:t xml:space="preserve"> проходять тестування в умовах, наближених до реального медичного середовища.</w:t>
      </w:r>
    </w:p>
    <w:p w14:paraId="106FC1F2" w14:textId="77777777" w:rsidR="00F2480D" w:rsidRPr="002E64DD" w:rsidRDefault="009D7849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E64DD">
        <w:rPr>
          <w:b/>
          <w:color w:val="000000" w:themeColor="text1"/>
          <w:sz w:val="28"/>
          <w:szCs w:val="28"/>
        </w:rPr>
        <w:t>Проєктна діяльність</w:t>
      </w:r>
      <w:r w:rsidR="008872D7" w:rsidRPr="002E64DD">
        <w:rPr>
          <w:b/>
          <w:color w:val="000000" w:themeColor="text1"/>
          <w:sz w:val="28"/>
          <w:szCs w:val="28"/>
        </w:rPr>
        <w:t xml:space="preserve"> </w:t>
      </w:r>
      <w:r w:rsidR="00E945ED">
        <w:rPr>
          <w:b/>
          <w:color w:val="000000" w:themeColor="text1"/>
          <w:sz w:val="28"/>
          <w:szCs w:val="28"/>
        </w:rPr>
        <w:t>–</w:t>
      </w:r>
      <w:r w:rsidR="008872D7" w:rsidRPr="002E64DD">
        <w:rPr>
          <w:b/>
          <w:color w:val="000000" w:themeColor="text1"/>
          <w:sz w:val="28"/>
          <w:szCs w:val="28"/>
        </w:rPr>
        <w:t xml:space="preserve"> </w:t>
      </w:r>
      <w:r w:rsidR="00E945ED">
        <w:rPr>
          <w:color w:val="000000" w:themeColor="text1"/>
          <w:sz w:val="28"/>
          <w:szCs w:val="28"/>
        </w:rPr>
        <w:t>Здобувачі освіти</w:t>
      </w:r>
      <w:r w:rsidRPr="002E64DD">
        <w:rPr>
          <w:color w:val="000000" w:themeColor="text1"/>
          <w:sz w:val="28"/>
          <w:szCs w:val="28"/>
        </w:rPr>
        <w:t xml:space="preserve"> розробляють власні проєкти, пов’язані з реальними медичними проблемами;</w:t>
      </w:r>
      <w:r w:rsidR="008872D7" w:rsidRPr="002E64DD">
        <w:rPr>
          <w:color w:val="000000" w:themeColor="text1"/>
          <w:sz w:val="28"/>
          <w:szCs w:val="28"/>
        </w:rPr>
        <w:t xml:space="preserve"> </w:t>
      </w:r>
      <w:r w:rsidRPr="002E64DD">
        <w:rPr>
          <w:color w:val="000000" w:themeColor="text1"/>
          <w:sz w:val="28"/>
          <w:szCs w:val="28"/>
        </w:rPr>
        <w:t>Результати можуть застосовуватися в клінічній практиці або науковій діяльності;</w:t>
      </w:r>
      <w:r w:rsidR="008872D7" w:rsidRPr="002E64DD">
        <w:rPr>
          <w:color w:val="000000" w:themeColor="text1"/>
          <w:sz w:val="28"/>
          <w:szCs w:val="28"/>
        </w:rPr>
        <w:t xml:space="preserve"> </w:t>
      </w:r>
      <w:r w:rsidRPr="002E64DD">
        <w:rPr>
          <w:color w:val="000000" w:themeColor="text1"/>
          <w:sz w:val="28"/>
          <w:szCs w:val="28"/>
        </w:rPr>
        <w:t>Використання командної роботи сприяє розвитку менеджерських компетентностей</w:t>
      </w:r>
      <w:r w:rsidR="00F2480D" w:rsidRPr="002E64DD">
        <w:rPr>
          <w:color w:val="000000" w:themeColor="text1"/>
          <w:sz w:val="28"/>
          <w:szCs w:val="28"/>
        </w:rPr>
        <w:t xml:space="preserve">. </w:t>
      </w:r>
    </w:p>
    <w:p w14:paraId="2A7017FD" w14:textId="77777777" w:rsidR="00F2480D" w:rsidRPr="00C77544" w:rsidRDefault="009D7849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2E64DD">
        <w:rPr>
          <w:b/>
          <w:color w:val="000000" w:themeColor="text1"/>
          <w:sz w:val="28"/>
          <w:szCs w:val="28"/>
        </w:rPr>
        <w:t>Дуальна освіта</w:t>
      </w:r>
      <w:r w:rsidR="0044465F" w:rsidRPr="002E64DD">
        <w:rPr>
          <w:b/>
          <w:color w:val="000000" w:themeColor="text1"/>
          <w:sz w:val="28"/>
          <w:szCs w:val="28"/>
        </w:rPr>
        <w:t xml:space="preserve"> - </w:t>
      </w:r>
      <w:r w:rsidRPr="002E64DD">
        <w:rPr>
          <w:color w:val="000000" w:themeColor="text1"/>
          <w:sz w:val="28"/>
          <w:szCs w:val="28"/>
        </w:rPr>
        <w:t>Поєднання навчання в аудиторії з практикою на клінічних базах;</w:t>
      </w:r>
      <w:r w:rsidR="0044465F" w:rsidRPr="002E64DD">
        <w:rPr>
          <w:color w:val="000000" w:themeColor="text1"/>
          <w:sz w:val="28"/>
          <w:szCs w:val="28"/>
        </w:rPr>
        <w:t xml:space="preserve"> </w:t>
      </w:r>
      <w:r w:rsidRPr="002E64DD">
        <w:rPr>
          <w:color w:val="000000" w:themeColor="text1"/>
          <w:sz w:val="28"/>
          <w:szCs w:val="28"/>
        </w:rPr>
        <w:t xml:space="preserve">Співпраця з медичними установами, що забезпечує безпосереднє занурення </w:t>
      </w:r>
      <w:r w:rsidR="00E945ED">
        <w:rPr>
          <w:color w:val="000000" w:themeColor="text1"/>
          <w:sz w:val="28"/>
          <w:szCs w:val="28"/>
        </w:rPr>
        <w:t>здобувачів освіти</w:t>
      </w:r>
      <w:r w:rsidRPr="002E64DD">
        <w:rPr>
          <w:color w:val="000000" w:themeColor="text1"/>
          <w:sz w:val="28"/>
          <w:szCs w:val="28"/>
        </w:rPr>
        <w:t xml:space="preserve"> у професійну діяльність;</w:t>
      </w:r>
      <w:r w:rsidR="0044465F" w:rsidRPr="002E64DD">
        <w:rPr>
          <w:color w:val="000000" w:themeColor="text1"/>
          <w:sz w:val="28"/>
          <w:szCs w:val="28"/>
        </w:rPr>
        <w:t xml:space="preserve"> </w:t>
      </w:r>
      <w:r w:rsidRPr="002E64DD">
        <w:rPr>
          <w:color w:val="000000" w:themeColor="text1"/>
          <w:sz w:val="28"/>
          <w:szCs w:val="28"/>
        </w:rPr>
        <w:t xml:space="preserve">Постійний </w:t>
      </w:r>
      <w:r w:rsidRPr="00C77544">
        <w:rPr>
          <w:color w:val="000000" w:themeColor="text1"/>
          <w:sz w:val="28"/>
          <w:szCs w:val="28"/>
        </w:rPr>
        <w:t>зворотний зв’язок між викладачами та керівниками практики.</w:t>
      </w:r>
    </w:p>
    <w:p w14:paraId="29550BCB" w14:textId="70859EA9" w:rsidR="00F2480D" w:rsidRPr="002513CA" w:rsidRDefault="002E64DD" w:rsidP="003C55E0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>Під час проходження виробничої, переддипломної практики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 клінічних базах Кременецької опорної лікарні здобувачі освіти нашого коледжу спілкуються із професіоналами, </w:t>
      </w: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>безпосередні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>ми</w:t>
      </w: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методичн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>ими</w:t>
      </w: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керівник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ами та засвоюють практичний </w:t>
      </w: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>досвід роботи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>. Практикуюч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их </w:t>
      </w:r>
      <w:r w:rsidR="002401B2" w:rsidRPr="00C77544">
        <w:rPr>
          <w:rFonts w:eastAsia="Times New Roman"/>
          <w:color w:val="000000" w:themeColor="text1"/>
          <w:sz w:val="28"/>
          <w:szCs w:val="28"/>
          <w:lang w:eastAsia="ru-RU"/>
        </w:rPr>
        <w:t>медичн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их </w:t>
      </w:r>
      <w:r w:rsidR="002401B2" w:rsidRPr="00C77544">
        <w:rPr>
          <w:rFonts w:eastAsia="Times New Roman"/>
          <w:color w:val="000000" w:themeColor="text1"/>
          <w:sz w:val="28"/>
          <w:szCs w:val="28"/>
          <w:lang w:eastAsia="ru-RU"/>
        </w:rPr>
        <w:t>сест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ер запрошуємо до </w:t>
      </w:r>
      <w:r w:rsidR="002513CA" w:rsidRPr="00C77544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участ</w:t>
      </w:r>
      <w:r w:rsidR="00E63199" w:rsidRPr="00C77544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>і</w:t>
      </w:r>
      <w:r w:rsidR="002513CA" w:rsidRPr="00C77544">
        <w:rPr>
          <w:rFonts w:eastAsia="Times New Roman"/>
          <w:i/>
          <w:iCs/>
          <w:color w:val="000000" w:themeColor="text1"/>
          <w:sz w:val="28"/>
          <w:szCs w:val="28"/>
          <w:lang w:eastAsia="ru-RU"/>
        </w:rPr>
        <w:t xml:space="preserve"> у інтерактивних та новітніх методах передачі практичного досвіду: </w:t>
      </w:r>
      <w:r w:rsidR="002401B2" w:rsidRPr="00C77544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наш досвід вам на користь», «стрічка подій», «аналіз ситуацій», з </w:t>
      </w:r>
      <w:r w:rsidR="002401B2" w:rsidRPr="00C77544">
        <w:rPr>
          <w:rFonts w:eastAsia="Times New Roman"/>
          <w:color w:val="000000" w:themeColor="text1"/>
          <w:sz w:val="28"/>
          <w:szCs w:val="28"/>
          <w:lang w:eastAsia="ru-RU"/>
        </w:rPr>
        <w:t>використанням сторітеллінгу та веб</w:t>
      </w:r>
      <w:r w:rsidRPr="00C77544">
        <w:rPr>
          <w:rFonts w:eastAsia="Times New Roman"/>
          <w:color w:val="000000" w:themeColor="text1"/>
          <w:sz w:val="28"/>
          <w:szCs w:val="28"/>
          <w:lang w:eastAsia="ru-RU"/>
        </w:rPr>
        <w:t>-</w:t>
      </w:r>
      <w:r w:rsidR="002401B2" w:rsidRPr="00C77544">
        <w:rPr>
          <w:rFonts w:eastAsia="Times New Roman"/>
          <w:color w:val="000000" w:themeColor="text1"/>
          <w:sz w:val="28"/>
          <w:szCs w:val="28"/>
          <w:lang w:eastAsia="ru-RU"/>
        </w:rPr>
        <w:t>квестів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Досвідчені фахівці розповідають 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>та описують</w:t>
      </w:r>
      <w:r w:rsidR="000C12F3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неординарні 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практичні </w:t>
      </w:r>
      <w:r w:rsidR="000C12F3" w:rsidRPr="00C77544">
        <w:rPr>
          <w:rFonts w:eastAsia="Times New Roman"/>
          <w:color w:val="000000" w:themeColor="text1"/>
          <w:sz w:val="28"/>
          <w:szCs w:val="28"/>
          <w:lang w:eastAsia="ru-RU"/>
        </w:rPr>
        <w:t>ситуації</w:t>
      </w:r>
      <w:r w:rsidR="002513CA" w:rsidRPr="00C77544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0C12F3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клінічні випадки з життя. Це </w:t>
      </w:r>
      <w:r w:rsidR="000C12F3" w:rsidRPr="00C77544">
        <w:rPr>
          <w:rFonts w:eastAsia="Times New Roman"/>
          <w:color w:val="000000" w:themeColor="text1"/>
          <w:sz w:val="28"/>
          <w:szCs w:val="28"/>
          <w:lang w:eastAsia="ru-RU"/>
        </w:rPr>
        <w:t>стимулює здобувачів освіти аналізувати, синтезувати та оцінювати інформаці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>ю</w:t>
      </w:r>
      <w:r w:rsidR="00AD5E38" w:rsidRPr="00C77544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BF431F" w:rsidRPr="00C77544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 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>вчитися формувати власну думку, правильно її висловлювати, доводити власну позицію, аргументувати й дискутувати</w:t>
      </w:r>
      <w:r w:rsidR="00A75A2B" w:rsidRPr="00C77544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слухати </w:t>
      </w:r>
      <w:r w:rsidR="00492DE9" w:rsidRPr="00C77544">
        <w:rPr>
          <w:rFonts w:eastAsia="Times New Roman"/>
          <w:color w:val="000000" w:themeColor="text1"/>
          <w:sz w:val="28"/>
          <w:szCs w:val="28"/>
          <w:lang w:eastAsia="ru-RU"/>
        </w:rPr>
        <w:t>інших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>, поважати альтернативну думку</w:t>
      </w:r>
      <w:r w:rsidR="00F83D52" w:rsidRPr="00C77544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вчитися будувати конструктивні взаємини у групі, уникати конфліктів, розв’язувати їх, шукати компроміси, прагнути діалогу та консенсусу</w:t>
      </w:r>
      <w:r w:rsidR="00F83D52" w:rsidRPr="00C77544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 розвивати навички </w:t>
      </w:r>
      <w:r w:rsidR="00E63199" w:rsidRPr="00C77544">
        <w:rPr>
          <w:rFonts w:eastAsia="Times New Roman"/>
          <w:color w:val="000000" w:themeColor="text1"/>
          <w:sz w:val="28"/>
          <w:szCs w:val="28"/>
          <w:lang w:eastAsia="ru-RU"/>
        </w:rPr>
        <w:t>командної співпраці</w:t>
      </w:r>
      <w:r w:rsidR="00BF431F" w:rsidRPr="00C77544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EB23E24" w14:textId="178C0B3B" w:rsidR="00F2480D" w:rsidRPr="002E64DD" w:rsidRDefault="0044465F" w:rsidP="003C55E0">
      <w:pPr>
        <w:spacing w:line="276" w:lineRule="auto"/>
        <w:jc w:val="center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2E64DD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Переваги компетентнісного підходу</w:t>
      </w:r>
    </w:p>
    <w:p w14:paraId="5706CB49" w14:textId="77777777" w:rsidR="00A75A2B" w:rsidRPr="00A75A2B" w:rsidRDefault="0044465F" w:rsidP="003C55E0">
      <w:pPr>
        <w:pStyle w:val="a9"/>
        <w:numPr>
          <w:ilvl w:val="0"/>
          <w:numId w:val="28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Підготовка спеціалістів, які здатні ефективно виконувати свої професійні обов’язки.</w:t>
      </w:r>
    </w:p>
    <w:p w14:paraId="3AB1920D" w14:textId="77777777" w:rsidR="00A75A2B" w:rsidRPr="00A75A2B" w:rsidRDefault="0044465F" w:rsidP="003C55E0">
      <w:pPr>
        <w:pStyle w:val="a9"/>
        <w:numPr>
          <w:ilvl w:val="0"/>
          <w:numId w:val="28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Розвиток критичного мислення та прийняття рішень.</w:t>
      </w:r>
      <w:r w:rsidR="00811731" w:rsidRPr="00A75A2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93CD117" w14:textId="77777777" w:rsidR="00A75A2B" w:rsidRPr="00A75A2B" w:rsidRDefault="0044465F" w:rsidP="003C55E0">
      <w:pPr>
        <w:pStyle w:val="a9"/>
        <w:numPr>
          <w:ilvl w:val="0"/>
          <w:numId w:val="28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 xml:space="preserve">Покращення взаємодії між </w:t>
      </w:r>
      <w:r w:rsidR="00A75A2B">
        <w:rPr>
          <w:rFonts w:eastAsia="Times New Roman"/>
          <w:color w:val="000000" w:themeColor="text1"/>
          <w:sz w:val="28"/>
          <w:szCs w:val="28"/>
          <w:lang w:eastAsia="ru-RU"/>
        </w:rPr>
        <w:t>здобувачами освіти</w:t>
      </w: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, викладачами та медичними працівниками.</w:t>
      </w:r>
    </w:p>
    <w:p w14:paraId="3D2E4D6D" w14:textId="77777777" w:rsidR="009D7849" w:rsidRPr="00A75A2B" w:rsidRDefault="0044465F" w:rsidP="003C55E0">
      <w:pPr>
        <w:pStyle w:val="a9"/>
        <w:numPr>
          <w:ilvl w:val="0"/>
          <w:numId w:val="28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Підвищення рівня якості медичних послуг завдяки добре підготовленим фахівцям</w:t>
      </w:r>
    </w:p>
    <w:p w14:paraId="345D21EB" w14:textId="77777777" w:rsidR="009D7849" w:rsidRPr="002E64DD" w:rsidRDefault="009D7849" w:rsidP="003C55E0">
      <w:pPr>
        <w:pStyle w:val="3"/>
        <w:keepNext w:val="0"/>
        <w:keepLines w:val="0"/>
        <w:spacing w:before="0" w:after="0"/>
        <w:ind w:firstLine="285"/>
        <w:jc w:val="both"/>
        <w:rPr>
          <w:rFonts w:ascii="Times New Roman" w:eastAsia="Arial" w:hAnsi="Times New Roman" w:cs="Times New Roman"/>
          <w:b/>
          <w:color w:val="000000" w:themeColor="text1"/>
          <w:lang w:val="uk-UA"/>
        </w:rPr>
      </w:pPr>
      <w:bookmarkStart w:id="6" w:name="_ficab2ezid1c"/>
      <w:bookmarkEnd w:id="6"/>
      <w:r w:rsidRPr="002E64DD">
        <w:rPr>
          <w:rFonts w:ascii="Times New Roman" w:eastAsia="Arial" w:hAnsi="Times New Roman" w:cs="Times New Roman"/>
          <w:b/>
          <w:color w:val="000000" w:themeColor="text1"/>
          <w:lang w:val="uk-UA"/>
        </w:rPr>
        <w:t>Висновки</w:t>
      </w:r>
      <w:r w:rsidR="00F2480D" w:rsidRPr="002E64DD">
        <w:rPr>
          <w:rFonts w:ascii="Times New Roman" w:eastAsia="Arial" w:hAnsi="Times New Roman" w:cs="Times New Roman"/>
          <w:b/>
          <w:color w:val="000000" w:themeColor="text1"/>
          <w:lang w:val="uk-UA"/>
        </w:rPr>
        <w:t>.</w:t>
      </w:r>
      <w:r w:rsidR="00AC7F16" w:rsidRPr="002E64DD">
        <w:rPr>
          <w:rFonts w:ascii="Times New Roman" w:eastAsia="Arial" w:hAnsi="Times New Roman" w:cs="Times New Roman"/>
          <w:b/>
          <w:color w:val="000000" w:themeColor="text1"/>
          <w:lang w:val="uk-UA"/>
        </w:rPr>
        <w:t xml:space="preserve"> </w:t>
      </w:r>
      <w:r w:rsidRPr="002E64DD">
        <w:rPr>
          <w:rFonts w:ascii="Times New Roman" w:hAnsi="Times New Roman" w:cs="Times New Roman"/>
          <w:color w:val="000000" w:themeColor="text1"/>
          <w:lang w:val="uk-UA"/>
        </w:rPr>
        <w:t xml:space="preserve">Впровадження компетентісного підходу в освітній процес медичного коледжу є необхідною умовою для підготовки фахівців, які відповідатимуть сучасним вимогам охорони здоров’я. Такий підхід забезпечує комплексний розвиток </w:t>
      </w:r>
      <w:r w:rsidR="00A75A2B">
        <w:rPr>
          <w:rFonts w:ascii="Times New Roman" w:hAnsi="Times New Roman" w:cs="Times New Roman"/>
          <w:color w:val="000000" w:themeColor="text1"/>
          <w:lang w:val="uk-UA"/>
        </w:rPr>
        <w:t>здобувачів освіти</w:t>
      </w:r>
      <w:r w:rsidRPr="002E64DD">
        <w:rPr>
          <w:rFonts w:ascii="Times New Roman" w:hAnsi="Times New Roman" w:cs="Times New Roman"/>
          <w:color w:val="000000" w:themeColor="text1"/>
          <w:lang w:val="uk-UA"/>
        </w:rPr>
        <w:t>, сприяє їхній адаптації до практичної діяльності та формує готовність до професійного зростання. Завдяки використанню інноваційних методів навчання, таких як проблемно-орієнтоване та симуляційне навчання, проєктна діяльність та дуальна освіта, майбутні медичні працівники отримують необхідні навички для ефективного функціонування у сучасній системі охорони здоров’я.</w:t>
      </w:r>
    </w:p>
    <w:p w14:paraId="1B760054" w14:textId="51B42D17" w:rsidR="002E007C" w:rsidRPr="003C55E0" w:rsidRDefault="009D7849" w:rsidP="003C55E0">
      <w:pPr>
        <w:spacing w:line="276" w:lineRule="auto"/>
        <w:ind w:firstLine="285"/>
        <w:jc w:val="both"/>
        <w:rPr>
          <w:color w:val="000000" w:themeColor="text1"/>
          <w:sz w:val="28"/>
          <w:szCs w:val="28"/>
        </w:rPr>
      </w:pPr>
      <w:r w:rsidRPr="002E64DD">
        <w:rPr>
          <w:color w:val="000000" w:themeColor="text1"/>
          <w:sz w:val="28"/>
          <w:szCs w:val="28"/>
        </w:rPr>
        <w:lastRenderedPageBreak/>
        <w:t>Попри виклики, впровадження компетентісного підходу є стратегічним кроком у розвитку медичної освіти, що дозволяє підвищити рівень підготовки спеціалістів і забезпечити якість надання медичних послуг на найвищому рівні.</w:t>
      </w:r>
    </w:p>
    <w:p w14:paraId="575B071B" w14:textId="77777777" w:rsidR="00FD6BF3" w:rsidRPr="002E64DD" w:rsidRDefault="00FD6BF3" w:rsidP="003C55E0">
      <w:pPr>
        <w:pStyle w:val="a3"/>
        <w:spacing w:line="276" w:lineRule="auto"/>
        <w:jc w:val="both"/>
        <w:rPr>
          <w:b/>
          <w:bCs/>
          <w:color w:val="000000" w:themeColor="text1"/>
          <w:sz w:val="32"/>
          <w:szCs w:val="32"/>
        </w:rPr>
      </w:pPr>
    </w:p>
    <w:p w14:paraId="18F7444D" w14:textId="5A2C743E" w:rsidR="00BF431F" w:rsidRPr="002E64DD" w:rsidRDefault="000C4587" w:rsidP="003C55E0">
      <w:pPr>
        <w:pStyle w:val="a3"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2E64DD">
        <w:rPr>
          <w:b/>
          <w:bCs/>
          <w:color w:val="000000" w:themeColor="text1"/>
          <w:sz w:val="28"/>
          <w:szCs w:val="28"/>
        </w:rPr>
        <w:t>Список в</w:t>
      </w:r>
      <w:r w:rsidR="00BB0D8B" w:rsidRPr="002E64DD">
        <w:rPr>
          <w:b/>
          <w:bCs/>
          <w:color w:val="000000" w:themeColor="text1"/>
          <w:sz w:val="28"/>
          <w:szCs w:val="28"/>
        </w:rPr>
        <w:t>икористан</w:t>
      </w:r>
      <w:r w:rsidRPr="002E64DD">
        <w:rPr>
          <w:b/>
          <w:bCs/>
          <w:color w:val="000000" w:themeColor="text1"/>
          <w:sz w:val="28"/>
          <w:szCs w:val="28"/>
        </w:rPr>
        <w:t>их</w:t>
      </w:r>
      <w:r w:rsidR="00BB0D8B" w:rsidRPr="002E64DD">
        <w:rPr>
          <w:b/>
          <w:bCs/>
          <w:color w:val="000000" w:themeColor="text1"/>
          <w:sz w:val="28"/>
          <w:szCs w:val="28"/>
        </w:rPr>
        <w:t xml:space="preserve"> джерел</w:t>
      </w:r>
      <w:r w:rsidRPr="002E64DD">
        <w:rPr>
          <w:b/>
          <w:bCs/>
          <w:color w:val="000000" w:themeColor="text1"/>
          <w:sz w:val="28"/>
          <w:szCs w:val="28"/>
        </w:rPr>
        <w:t>:</w:t>
      </w:r>
    </w:p>
    <w:p w14:paraId="6103F0C6" w14:textId="441163E1" w:rsidR="00BB0D8B" w:rsidRPr="00A75A2B" w:rsidRDefault="00BB0D8B" w:rsidP="003C55E0">
      <w:pPr>
        <w:pStyle w:val="a3"/>
        <w:spacing w:line="276" w:lineRule="auto"/>
        <w:jc w:val="both"/>
        <w:rPr>
          <w:color w:val="000000" w:themeColor="text1"/>
          <w:sz w:val="28"/>
          <w:szCs w:val="28"/>
        </w:rPr>
      </w:pPr>
      <w:r w:rsidRPr="008B358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8B3585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Вітченко А.О., Вітченко А.Ю. Компетентнісний підхід у сучасній вищій освіті: освітня інновація чи реформаторський симулякр доби постмодерну? Вища школа. 2019. № 4 (177). С. 52-66.</w:t>
      </w:r>
    </w:p>
    <w:p w14:paraId="6F38BB9C" w14:textId="6A3194CA" w:rsidR="00BB0D8B" w:rsidRPr="00A75A2B" w:rsidRDefault="00BB0D8B" w:rsidP="003C55E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B3585">
        <w:rPr>
          <w:b/>
          <w:bCs/>
          <w:color w:val="000000" w:themeColor="text1"/>
          <w:sz w:val="28"/>
          <w:szCs w:val="28"/>
        </w:rPr>
        <w:t>2.</w:t>
      </w:r>
      <w:r w:rsidR="008B3585">
        <w:rPr>
          <w:b/>
          <w:bCs/>
          <w:color w:val="000000" w:themeColor="text1"/>
          <w:sz w:val="28"/>
          <w:szCs w:val="28"/>
        </w:rPr>
        <w:t xml:space="preserve"> </w:t>
      </w:r>
      <w:r w:rsidR="000C12F3" w:rsidRPr="00A75A2B">
        <w:rPr>
          <w:color w:val="000000" w:themeColor="text1"/>
          <w:sz w:val="28"/>
          <w:szCs w:val="28"/>
        </w:rPr>
        <w:t xml:space="preserve">Компетентнісний підхід у сучасній освіті: світовий досвід та українські перспективи: Бібліотека з освітньої політики / Під заг. ред. О.В. Овчарук. К.: «К.І.С.», 2014. 90 с. </w:t>
      </w:r>
    </w:p>
    <w:p w14:paraId="6E824E26" w14:textId="0B25F25C" w:rsidR="00492DE9" w:rsidRPr="00A75A2B" w:rsidRDefault="00BF431F" w:rsidP="003C55E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B3585">
        <w:rPr>
          <w:b/>
          <w:bCs/>
          <w:color w:val="000000" w:themeColor="text1"/>
          <w:sz w:val="28"/>
          <w:szCs w:val="28"/>
        </w:rPr>
        <w:t>3.</w:t>
      </w:r>
      <w:r w:rsidR="008B3585">
        <w:rPr>
          <w:color w:val="000000" w:themeColor="text1"/>
          <w:sz w:val="28"/>
          <w:szCs w:val="28"/>
        </w:rPr>
        <w:t xml:space="preserve"> </w:t>
      </w:r>
      <w:r w:rsidR="000C12F3" w:rsidRPr="00A75A2B">
        <w:rPr>
          <w:color w:val="000000" w:themeColor="text1"/>
          <w:sz w:val="28"/>
          <w:szCs w:val="28"/>
        </w:rPr>
        <w:t>Лебеденко Ю. М. Компетентісний підхід в системі вищої школи / Ю. М. Лебеденко // Гуманізм та освіта: матеріали ІХ міжнар. наук.-практ. конф. МНПК, 2008. С.93–95.</w:t>
      </w:r>
    </w:p>
    <w:p w14:paraId="78E9E8B3" w14:textId="49CF7941" w:rsidR="00FD6BF3" w:rsidRDefault="00492DE9" w:rsidP="003C55E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B3585">
        <w:rPr>
          <w:b/>
          <w:bCs/>
          <w:color w:val="000000" w:themeColor="text1"/>
          <w:sz w:val="28"/>
          <w:szCs w:val="28"/>
        </w:rPr>
        <w:t>4.</w:t>
      </w:r>
      <w:r w:rsidR="008B3585">
        <w:rPr>
          <w:color w:val="000000" w:themeColor="text1"/>
          <w:sz w:val="28"/>
          <w:szCs w:val="28"/>
        </w:rPr>
        <w:t xml:space="preserve"> </w:t>
      </w:r>
      <w:r w:rsidR="000C12F3" w:rsidRPr="00A75A2B">
        <w:rPr>
          <w:color w:val="000000" w:themeColor="text1"/>
          <w:sz w:val="28"/>
          <w:szCs w:val="28"/>
        </w:rPr>
        <w:t>Наказ МОН України «Про затвердження кваліфікаційних характеристик професій (посад) педагогічних та науково-педагогічних працівників навчальних закладів». URL: http://old.mon.gov.ua/ ua/about-ministry/normative</w:t>
      </w:r>
    </w:p>
    <w:p w14:paraId="5EEA2056" w14:textId="1D025982" w:rsidR="002E007C" w:rsidRPr="00FD6BF3" w:rsidRDefault="00492DE9" w:rsidP="003C55E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8B3585">
        <w:rPr>
          <w:b/>
          <w:bCs/>
          <w:color w:val="000000" w:themeColor="text1"/>
          <w:sz w:val="28"/>
          <w:szCs w:val="28"/>
        </w:rPr>
        <w:t>5.</w:t>
      </w:r>
      <w:r w:rsidRPr="00A75A2B">
        <w:rPr>
          <w:color w:val="000000" w:themeColor="text1"/>
          <w:sz w:val="28"/>
          <w:szCs w:val="28"/>
        </w:rPr>
        <w:t xml:space="preserve"> </w:t>
      </w:r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Компетенція // </w:t>
      </w:r>
      <w:hyperlink r:id="rId7" w:tooltip="Велика українська юридична енциклопедія" w:history="1">
        <w:r w:rsidRPr="00A75A2B">
          <w:rPr>
            <w:rFonts w:eastAsia="Times New Roman"/>
            <w:color w:val="000000" w:themeColor="text1"/>
            <w:sz w:val="28"/>
            <w:szCs w:val="28"/>
            <w:u w:val="single"/>
            <w:lang w:eastAsia="ru-RU"/>
          </w:rPr>
          <w:t>Велика українська юридична енциклопедія</w:t>
        </w:r>
      </w:hyperlink>
      <w:r w:rsidRPr="00A75A2B">
        <w:rPr>
          <w:rFonts w:eastAsia="Times New Roman"/>
          <w:color w:val="000000" w:themeColor="text1"/>
          <w:sz w:val="28"/>
          <w:szCs w:val="28"/>
          <w:lang w:eastAsia="ru-RU"/>
        </w:rPr>
        <w:t> : у 20 т. / О. В. Петришин (відп. ред.) та ін.. — 2017. — Т. 3 : Загальна теорія права. — С. 240. — </w:t>
      </w:r>
      <w:hyperlink r:id="rId8" w:history="1">
        <w:r w:rsidRPr="00A75A2B">
          <w:rPr>
            <w:rFonts w:eastAsia="Times New Roman"/>
            <w:color w:val="000000" w:themeColor="text1"/>
            <w:sz w:val="28"/>
            <w:szCs w:val="28"/>
            <w:u w:val="single"/>
            <w:lang w:eastAsia="ru-RU"/>
          </w:rPr>
          <w:t>ISBN 978-966-937-233-8</w:t>
        </w:r>
      </w:hyperlink>
      <w:r w:rsidR="00C77544"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  <w:t>.</w:t>
      </w:r>
    </w:p>
    <w:sectPr w:rsidR="002E007C" w:rsidRPr="00FD6BF3" w:rsidSect="00391EEF">
      <w:pgSz w:w="11906" w:h="16838"/>
      <w:pgMar w:top="851" w:right="851" w:bottom="851" w:left="1134" w:header="709" w:footer="5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8F47F" w14:textId="77777777" w:rsidR="009B0EBB" w:rsidRDefault="009B0EBB" w:rsidP="006B2742">
      <w:r>
        <w:separator/>
      </w:r>
    </w:p>
  </w:endnote>
  <w:endnote w:type="continuationSeparator" w:id="0">
    <w:p w14:paraId="5057E10D" w14:textId="77777777" w:rsidR="009B0EBB" w:rsidRDefault="009B0EBB" w:rsidP="006B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9378" w14:textId="77777777" w:rsidR="009B0EBB" w:rsidRDefault="009B0EBB" w:rsidP="006B2742">
      <w:r>
        <w:separator/>
      </w:r>
    </w:p>
  </w:footnote>
  <w:footnote w:type="continuationSeparator" w:id="0">
    <w:p w14:paraId="6BEDB419" w14:textId="77777777" w:rsidR="009B0EBB" w:rsidRDefault="009B0EBB" w:rsidP="006B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17B"/>
    <w:multiLevelType w:val="multilevel"/>
    <w:tmpl w:val="6794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22D4E"/>
    <w:multiLevelType w:val="multilevel"/>
    <w:tmpl w:val="6830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F038B2"/>
    <w:multiLevelType w:val="multilevel"/>
    <w:tmpl w:val="A0544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C6EE9"/>
    <w:multiLevelType w:val="multilevel"/>
    <w:tmpl w:val="4FA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749B6"/>
    <w:multiLevelType w:val="multilevel"/>
    <w:tmpl w:val="2468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B15E5A"/>
    <w:multiLevelType w:val="multilevel"/>
    <w:tmpl w:val="BC6E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26148"/>
    <w:multiLevelType w:val="multilevel"/>
    <w:tmpl w:val="9BE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126BB"/>
    <w:multiLevelType w:val="multilevel"/>
    <w:tmpl w:val="F72E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E0A69"/>
    <w:multiLevelType w:val="multilevel"/>
    <w:tmpl w:val="32C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022439"/>
    <w:multiLevelType w:val="multilevel"/>
    <w:tmpl w:val="D27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A251D"/>
    <w:multiLevelType w:val="hybridMultilevel"/>
    <w:tmpl w:val="04A23608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2127C6"/>
    <w:multiLevelType w:val="multilevel"/>
    <w:tmpl w:val="480A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C404D"/>
    <w:multiLevelType w:val="multilevel"/>
    <w:tmpl w:val="03EC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0B01CA"/>
    <w:multiLevelType w:val="multilevel"/>
    <w:tmpl w:val="B628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0713AD"/>
    <w:multiLevelType w:val="multilevel"/>
    <w:tmpl w:val="FC526B2C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41F72BB"/>
    <w:multiLevelType w:val="multilevel"/>
    <w:tmpl w:val="A35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875CB"/>
    <w:multiLevelType w:val="hybridMultilevel"/>
    <w:tmpl w:val="0D98FE74"/>
    <w:lvl w:ilvl="0" w:tplc="2E2E2814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D681722"/>
    <w:multiLevelType w:val="multilevel"/>
    <w:tmpl w:val="4CF0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033D08"/>
    <w:multiLevelType w:val="multilevel"/>
    <w:tmpl w:val="2BCE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10063"/>
    <w:multiLevelType w:val="multilevel"/>
    <w:tmpl w:val="EFC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5966FC"/>
    <w:multiLevelType w:val="multilevel"/>
    <w:tmpl w:val="633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A4DF0"/>
    <w:multiLevelType w:val="multilevel"/>
    <w:tmpl w:val="803C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F74B69"/>
    <w:multiLevelType w:val="hybridMultilevel"/>
    <w:tmpl w:val="3C3E7CB0"/>
    <w:lvl w:ilvl="0" w:tplc="A2F890D8">
      <w:start w:val="4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687514BF"/>
    <w:multiLevelType w:val="multilevel"/>
    <w:tmpl w:val="54E67F4C"/>
    <w:lvl w:ilvl="0">
      <w:start w:val="1"/>
      <w:numFmt w:val="bullet"/>
      <w:lvlText w:val="●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6D633A7F"/>
    <w:multiLevelType w:val="hybridMultilevel"/>
    <w:tmpl w:val="9E5A51AA"/>
    <w:lvl w:ilvl="0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3875484"/>
    <w:multiLevelType w:val="multilevel"/>
    <w:tmpl w:val="0654FE7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i w:val="0"/>
        <w:smallCaps w:val="0"/>
        <w:strike w:val="0"/>
        <w:dstrike w:val="0"/>
        <w:color w:val="00000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75231702"/>
    <w:multiLevelType w:val="multilevel"/>
    <w:tmpl w:val="DED6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C381A"/>
    <w:multiLevelType w:val="multilevel"/>
    <w:tmpl w:val="FDC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93075"/>
    <w:multiLevelType w:val="multilevel"/>
    <w:tmpl w:val="46FE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077F96"/>
    <w:multiLevelType w:val="multilevel"/>
    <w:tmpl w:val="C16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9"/>
  </w:num>
  <w:num w:numId="5">
    <w:abstractNumId w:val="26"/>
  </w:num>
  <w:num w:numId="6">
    <w:abstractNumId w:val="12"/>
  </w:num>
  <w:num w:numId="7">
    <w:abstractNumId w:val="28"/>
  </w:num>
  <w:num w:numId="8">
    <w:abstractNumId w:val="17"/>
  </w:num>
  <w:num w:numId="9">
    <w:abstractNumId w:val="4"/>
  </w:num>
  <w:num w:numId="10">
    <w:abstractNumId w:val="8"/>
  </w:num>
  <w:num w:numId="11">
    <w:abstractNumId w:val="13"/>
  </w:num>
  <w:num w:numId="12">
    <w:abstractNumId w:val="19"/>
  </w:num>
  <w:num w:numId="13">
    <w:abstractNumId w:val="0"/>
  </w:num>
  <w:num w:numId="14">
    <w:abstractNumId w:val="27"/>
  </w:num>
  <w:num w:numId="15">
    <w:abstractNumId w:val="21"/>
  </w:num>
  <w:num w:numId="16">
    <w:abstractNumId w:val="18"/>
  </w:num>
  <w:num w:numId="17">
    <w:abstractNumId w:val="29"/>
  </w:num>
  <w:num w:numId="18">
    <w:abstractNumId w:val="7"/>
  </w:num>
  <w:num w:numId="19">
    <w:abstractNumId w:val="2"/>
  </w:num>
  <w:num w:numId="20">
    <w:abstractNumId w:val="15"/>
  </w:num>
  <w:num w:numId="21">
    <w:abstractNumId w:val="5"/>
  </w:num>
  <w:num w:numId="22">
    <w:abstractNumId w:val="1"/>
  </w:num>
  <w:num w:numId="23">
    <w:abstractNumId w:val="6"/>
  </w:num>
  <w:num w:numId="24">
    <w:abstractNumId w:val="14"/>
  </w:num>
  <w:num w:numId="25">
    <w:abstractNumId w:val="23"/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2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99"/>
    <w:rsid w:val="0002034D"/>
    <w:rsid w:val="000A219A"/>
    <w:rsid w:val="000C12F3"/>
    <w:rsid w:val="000C4587"/>
    <w:rsid w:val="001053B6"/>
    <w:rsid w:val="001650DF"/>
    <w:rsid w:val="001729D0"/>
    <w:rsid w:val="001817FB"/>
    <w:rsid w:val="00192240"/>
    <w:rsid w:val="001A52A8"/>
    <w:rsid w:val="001A6257"/>
    <w:rsid w:val="001C0094"/>
    <w:rsid w:val="002149E4"/>
    <w:rsid w:val="002401B2"/>
    <w:rsid w:val="002513CA"/>
    <w:rsid w:val="002D12DD"/>
    <w:rsid w:val="002E007C"/>
    <w:rsid w:val="002E64DD"/>
    <w:rsid w:val="00314E6B"/>
    <w:rsid w:val="00331CE5"/>
    <w:rsid w:val="00382917"/>
    <w:rsid w:val="0038671C"/>
    <w:rsid w:val="00391EEF"/>
    <w:rsid w:val="003A54F6"/>
    <w:rsid w:val="003C55E0"/>
    <w:rsid w:val="00410B8F"/>
    <w:rsid w:val="004165C9"/>
    <w:rsid w:val="0044465F"/>
    <w:rsid w:val="004810F1"/>
    <w:rsid w:val="004855D5"/>
    <w:rsid w:val="00492DE9"/>
    <w:rsid w:val="004F5030"/>
    <w:rsid w:val="00546F05"/>
    <w:rsid w:val="005857AE"/>
    <w:rsid w:val="005C31CA"/>
    <w:rsid w:val="00671999"/>
    <w:rsid w:val="006750EC"/>
    <w:rsid w:val="00697236"/>
    <w:rsid w:val="006B2742"/>
    <w:rsid w:val="006B4D23"/>
    <w:rsid w:val="006D652A"/>
    <w:rsid w:val="006F1AF2"/>
    <w:rsid w:val="006F4403"/>
    <w:rsid w:val="006F71C8"/>
    <w:rsid w:val="00750F8E"/>
    <w:rsid w:val="00756C9F"/>
    <w:rsid w:val="007625F7"/>
    <w:rsid w:val="007F4E77"/>
    <w:rsid w:val="00811731"/>
    <w:rsid w:val="00814474"/>
    <w:rsid w:val="008872D7"/>
    <w:rsid w:val="008B3585"/>
    <w:rsid w:val="009A7D12"/>
    <w:rsid w:val="009B0EBB"/>
    <w:rsid w:val="009C1E18"/>
    <w:rsid w:val="009D7849"/>
    <w:rsid w:val="00A32163"/>
    <w:rsid w:val="00A75A2B"/>
    <w:rsid w:val="00A76D33"/>
    <w:rsid w:val="00AC7F16"/>
    <w:rsid w:val="00AD5E38"/>
    <w:rsid w:val="00AF1F82"/>
    <w:rsid w:val="00B75E02"/>
    <w:rsid w:val="00BB0D8B"/>
    <w:rsid w:val="00BF431F"/>
    <w:rsid w:val="00C72568"/>
    <w:rsid w:val="00C77512"/>
    <w:rsid w:val="00C77544"/>
    <w:rsid w:val="00C83E34"/>
    <w:rsid w:val="00C96D17"/>
    <w:rsid w:val="00D31058"/>
    <w:rsid w:val="00E63199"/>
    <w:rsid w:val="00E93C6D"/>
    <w:rsid w:val="00E945ED"/>
    <w:rsid w:val="00EA769E"/>
    <w:rsid w:val="00EE06B7"/>
    <w:rsid w:val="00EE7C9B"/>
    <w:rsid w:val="00F2480D"/>
    <w:rsid w:val="00F55B23"/>
    <w:rsid w:val="00F67CE1"/>
    <w:rsid w:val="00F83D52"/>
    <w:rsid w:val="00FA634D"/>
    <w:rsid w:val="00FD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DCEE0"/>
  <w15:chartTrackingRefBased/>
  <w15:docId w15:val="{C2CA5138-B703-4561-80C7-FDA941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2"/>
    <w:uiPriority w:val="1"/>
    <w:qFormat/>
    <w:rsid w:val="00671999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C77512"/>
    <w:pPr>
      <w:keepNext/>
      <w:keepLines/>
      <w:spacing w:before="320" w:after="80" w:line="276" w:lineRule="auto"/>
      <w:outlineLvl w:val="2"/>
    </w:pPr>
    <w:rPr>
      <w:rFonts w:ascii="Arial" w:eastAsia="Times New Roman" w:hAnsi="Arial" w:cs="Arial"/>
      <w:color w:val="434343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999"/>
    <w:rPr>
      <w:szCs w:val="24"/>
    </w:rPr>
  </w:style>
  <w:style w:type="paragraph" w:styleId="a4">
    <w:name w:val="header"/>
    <w:basedOn w:val="a"/>
    <w:link w:val="a5"/>
    <w:uiPriority w:val="99"/>
    <w:unhideWhenUsed/>
    <w:rsid w:val="006B27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2742"/>
    <w:rPr>
      <w:rFonts w:ascii="Times New Roman" w:eastAsia="Calibri" w:hAnsi="Times New Roman" w:cs="Times New Roman"/>
      <w:sz w:val="24"/>
      <w:lang w:val="uk-UA"/>
    </w:rPr>
  </w:style>
  <w:style w:type="paragraph" w:styleId="a6">
    <w:name w:val="footer"/>
    <w:basedOn w:val="a"/>
    <w:link w:val="a7"/>
    <w:uiPriority w:val="99"/>
    <w:unhideWhenUsed/>
    <w:rsid w:val="006B27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2742"/>
    <w:rPr>
      <w:rFonts w:ascii="Times New Roman" w:eastAsia="Calibri" w:hAnsi="Times New Roman" w:cs="Times New Roman"/>
      <w:sz w:val="24"/>
      <w:lang w:val="uk-UA"/>
    </w:rPr>
  </w:style>
  <w:style w:type="paragraph" w:styleId="a8">
    <w:name w:val="No Spacing"/>
    <w:uiPriority w:val="1"/>
    <w:qFormat/>
    <w:rsid w:val="006B2742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77512"/>
    <w:rPr>
      <w:rFonts w:ascii="Arial" w:eastAsia="Times New Roman" w:hAnsi="Arial" w:cs="Arial"/>
      <w:color w:val="434343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42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51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9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9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1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6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7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1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F%D0%B5%D1%86%D1%96%D0%B0%D0%BB%D1%8C%D0%BD%D0%B0:%D0%94%D0%B6%D0%B5%D1%80%D0%B5%D0%BB%D0%B0_%D0%BA%D0%BD%D0%B8%D0%B3/9789669372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0%B5%D0%BB%D0%B8%D0%BA%D0%B0_%D1%83%D0%BA%D1%80%D0%B0%D1%97%D0%BD%D1%81%D1%8C%D0%BA%D0%B0_%D1%8E%D1%80%D0%B8%D0%B4%D0%B8%D1%87%D0%BD%D0%B0_%D0%B5%D0%BD%D1%86%D0%B8%D0%BA%D0%BB%D0%BE%D0%BF%D0%B5%D0%B4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1906</Words>
  <Characters>10867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2025-03-03T11:05:00Z</cp:lastPrinted>
  <dcterms:created xsi:type="dcterms:W3CDTF">2025-03-03T07:15:00Z</dcterms:created>
  <dcterms:modified xsi:type="dcterms:W3CDTF">2025-03-03T12:29:00Z</dcterms:modified>
</cp:coreProperties>
</file>